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63B1FE9" w:rsidR="00285497" w:rsidRPr="00554EE0" w:rsidRDefault="00EB4A71" w:rsidP="00326C20">
      <w:pPr>
        <w:pStyle w:val="DocumentSubtitle"/>
        <w:spacing w:line="240" w:lineRule="auto"/>
        <w:rPr>
          <w:sz w:val="56"/>
          <w:szCs w:val="56"/>
        </w:rPr>
      </w:pPr>
      <w:r w:rsidRPr="00554EE0">
        <w:rPr>
          <w:rFonts w:eastAsia="Calibri"/>
          <w:sz w:val="48"/>
          <w:szCs w:val="48"/>
        </w:rPr>
        <w:t xml:space="preserve">Chemical Safety </w:t>
      </w:r>
      <w:r w:rsidR="168DDFD9" w:rsidRPr="00554EE0">
        <w:rPr>
          <w:rFonts w:eastAsia="Calibri"/>
          <w:sz w:val="48"/>
          <w:szCs w:val="48"/>
        </w:rPr>
        <w:t>Qualified Trainer Program</w:t>
      </w:r>
    </w:p>
    <w:p w14:paraId="559611F6" w14:textId="19608936" w:rsidR="5FBCE0E7" w:rsidRPr="00C25266" w:rsidRDefault="481B2E60" w:rsidP="004828CE">
      <w:pPr>
        <w:pStyle w:val="Heading2"/>
        <w:keepLines w:val="0"/>
        <w:pBdr>
          <w:bottom w:val="single" w:sz="4" w:space="0" w:color="017DA5"/>
        </w:pBdr>
        <w:spacing w:before="360" w:after="240" w:line="288" w:lineRule="auto"/>
        <w:rPr>
          <w:rFonts w:ascii="Arial" w:eastAsiaTheme="minorEastAsia" w:hAnsi="Arial" w:cs="Arial"/>
          <w:b/>
          <w:color w:val="017DA5"/>
          <w:position w:val="2"/>
          <w:sz w:val="28"/>
          <w:szCs w:val="28"/>
          <w:lang w:eastAsia="en-US"/>
        </w:rPr>
      </w:pPr>
      <w:r w:rsidRPr="00C25266">
        <w:rPr>
          <w:rFonts w:ascii="Arial" w:eastAsiaTheme="minorEastAsia" w:hAnsi="Arial" w:cs="Arial"/>
          <w:b/>
          <w:color w:val="017DA5"/>
          <w:position w:val="2"/>
          <w:sz w:val="28"/>
          <w:szCs w:val="28"/>
          <w:lang w:eastAsia="en-US"/>
        </w:rPr>
        <w:t>Program Background and Purpose</w:t>
      </w:r>
    </w:p>
    <w:p w14:paraId="7D7B66D7" w14:textId="18365764" w:rsidR="5FBCE0E7" w:rsidRPr="00F641CA" w:rsidRDefault="001100D2" w:rsidP="00F631DB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</w:t>
      </w:r>
      <w:r w:rsidR="7A66E91E" w:rsidRPr="65231AB8">
        <w:rPr>
          <w:rFonts w:ascii="Calibri" w:eastAsia="Calibri" w:hAnsi="Calibri" w:cs="Calibri"/>
          <w:color w:val="000000" w:themeColor="text1"/>
        </w:rPr>
        <w:t>lectronics manufacturers deep within the supply chain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7A66E91E" w:rsidRPr="65231AB8">
        <w:rPr>
          <w:rFonts w:ascii="Calibri" w:eastAsia="Calibri" w:hAnsi="Calibri" w:cs="Calibri"/>
          <w:color w:val="000000" w:themeColor="text1"/>
        </w:rPr>
        <w:t xml:space="preserve">may lack </w:t>
      </w:r>
      <w:r w:rsidR="00A37823">
        <w:rPr>
          <w:rFonts w:ascii="Calibri" w:eastAsia="Calibri" w:hAnsi="Calibri" w:cs="Calibri"/>
          <w:color w:val="000000" w:themeColor="text1"/>
        </w:rPr>
        <w:t xml:space="preserve">sufficient </w:t>
      </w:r>
      <w:r w:rsidR="7A66E91E" w:rsidRPr="65231AB8">
        <w:rPr>
          <w:rFonts w:ascii="Calibri" w:eastAsia="Calibri" w:hAnsi="Calibri" w:cs="Calibri"/>
          <w:color w:val="000000" w:themeColor="text1"/>
        </w:rPr>
        <w:t xml:space="preserve">resources to provide effective chemical safety training. </w:t>
      </w:r>
      <w:r w:rsidR="605A823C" w:rsidRPr="65231AB8">
        <w:rPr>
          <w:rFonts w:ascii="Calibri" w:eastAsia="Calibri" w:hAnsi="Calibri" w:cs="Calibri"/>
          <w:color w:val="000000" w:themeColor="text1"/>
        </w:rPr>
        <w:t xml:space="preserve">Training workers on their right to know about the chemicals they work with, including associated hazards and required controls, is essential to </w:t>
      </w:r>
      <w:r w:rsidR="6470429B" w:rsidRPr="65231AB8">
        <w:rPr>
          <w:rFonts w:ascii="Calibri" w:eastAsia="Calibri" w:hAnsi="Calibri" w:cs="Calibri"/>
          <w:color w:val="000000" w:themeColor="text1"/>
        </w:rPr>
        <w:t xml:space="preserve">protecting </w:t>
      </w:r>
      <w:r w:rsidR="711E4938" w:rsidRPr="65231AB8">
        <w:rPr>
          <w:rFonts w:ascii="Calibri" w:eastAsia="Calibri" w:hAnsi="Calibri" w:cs="Calibri"/>
          <w:color w:val="000000" w:themeColor="text1"/>
        </w:rPr>
        <w:t>health and safety and reducing the risk of injury and illness</w:t>
      </w:r>
      <w:r w:rsidR="6470429B" w:rsidRPr="65231AB8">
        <w:rPr>
          <w:rFonts w:ascii="Calibri" w:eastAsia="Calibri" w:hAnsi="Calibri" w:cs="Calibri"/>
          <w:color w:val="000000" w:themeColor="text1"/>
        </w:rPr>
        <w:t xml:space="preserve">. Effective training programs also </w:t>
      </w:r>
      <w:r w:rsidR="000479FE">
        <w:rPr>
          <w:rFonts w:ascii="Calibri" w:eastAsia="Calibri" w:hAnsi="Calibri" w:cs="Calibri"/>
          <w:color w:val="000000" w:themeColor="text1"/>
        </w:rPr>
        <w:t xml:space="preserve">help to </w:t>
      </w:r>
      <w:r w:rsidR="6470429B" w:rsidRPr="65231AB8">
        <w:rPr>
          <w:rFonts w:ascii="Calibri" w:eastAsia="Calibri" w:hAnsi="Calibri" w:cs="Calibri"/>
          <w:color w:val="000000" w:themeColor="text1"/>
        </w:rPr>
        <w:t xml:space="preserve">increase worker engagement and collaboration with management to </w:t>
      </w:r>
      <w:r w:rsidR="6A20E20D" w:rsidRPr="65231AB8">
        <w:rPr>
          <w:rFonts w:ascii="Calibri" w:eastAsia="Calibri" w:hAnsi="Calibri" w:cs="Calibri"/>
          <w:color w:val="000000" w:themeColor="text1"/>
        </w:rPr>
        <w:t xml:space="preserve">address workplace chemical safety issues. </w:t>
      </w:r>
      <w:r w:rsidR="481B2E60" w:rsidRPr="65231AB8">
        <w:rPr>
          <w:rFonts w:ascii="Calibri" w:eastAsia="Calibri" w:hAnsi="Calibri" w:cs="Calibri"/>
          <w:color w:val="000000" w:themeColor="text1"/>
        </w:rPr>
        <w:t>Th</w:t>
      </w:r>
      <w:r w:rsidR="50958C53" w:rsidRPr="65231AB8">
        <w:rPr>
          <w:rFonts w:ascii="Calibri" w:eastAsia="Calibri" w:hAnsi="Calibri" w:cs="Calibri"/>
          <w:color w:val="000000" w:themeColor="text1"/>
        </w:rPr>
        <w:t xml:space="preserve">e aim of CEPN’s </w:t>
      </w:r>
      <w:r w:rsidR="65B8DE62" w:rsidRPr="65231AB8">
        <w:rPr>
          <w:rFonts w:ascii="Calibri" w:eastAsia="Calibri" w:hAnsi="Calibri" w:cs="Calibri"/>
          <w:color w:val="000000" w:themeColor="text1"/>
        </w:rPr>
        <w:t>Chemical</w:t>
      </w:r>
      <w:r w:rsidR="50958C53" w:rsidRPr="65231AB8">
        <w:rPr>
          <w:rFonts w:ascii="Calibri" w:eastAsia="Calibri" w:hAnsi="Calibri" w:cs="Calibri"/>
          <w:color w:val="000000" w:themeColor="text1"/>
        </w:rPr>
        <w:t xml:space="preserve"> Safety Training program is </w:t>
      </w:r>
      <w:r w:rsidRPr="65231AB8">
        <w:rPr>
          <w:rFonts w:ascii="Calibri" w:eastAsia="Calibri" w:hAnsi="Calibri" w:cs="Calibri"/>
          <w:color w:val="000000" w:themeColor="text1"/>
        </w:rPr>
        <w:t xml:space="preserve">to </w:t>
      </w:r>
      <w:r w:rsidRPr="00F641CA">
        <w:rPr>
          <w:rFonts w:ascii="Calibri" w:eastAsia="Calibri" w:hAnsi="Calibri" w:cs="Calibri"/>
          <w:color w:val="000000" w:themeColor="text1"/>
        </w:rPr>
        <w:t>build</w:t>
      </w:r>
      <w:r w:rsidR="5FBCE0E7" w:rsidRPr="00F641CA">
        <w:rPr>
          <w:rFonts w:ascii="Calibri" w:eastAsia="Calibri" w:hAnsi="Calibri" w:cs="Calibri"/>
          <w:color w:val="000000" w:themeColor="text1"/>
        </w:rPr>
        <w:t xml:space="preserve"> </w:t>
      </w:r>
      <w:r w:rsidR="4E623963" w:rsidRPr="65231AB8">
        <w:rPr>
          <w:rFonts w:ascii="Calibri" w:eastAsia="Calibri" w:hAnsi="Calibri" w:cs="Calibri"/>
          <w:color w:val="000000" w:themeColor="text1"/>
        </w:rPr>
        <w:t xml:space="preserve">resources </w:t>
      </w:r>
      <w:r w:rsidRPr="65231AB8">
        <w:rPr>
          <w:rFonts w:ascii="Calibri" w:eastAsia="Calibri" w:hAnsi="Calibri" w:cs="Calibri"/>
          <w:color w:val="000000" w:themeColor="text1"/>
        </w:rPr>
        <w:t>and</w:t>
      </w:r>
      <w:r w:rsidRPr="00F641CA">
        <w:rPr>
          <w:rFonts w:ascii="Calibri" w:eastAsia="Calibri" w:hAnsi="Calibri" w:cs="Calibri"/>
          <w:color w:val="000000" w:themeColor="text1"/>
        </w:rPr>
        <w:t xml:space="preserve"> capacity</w:t>
      </w:r>
      <w:r w:rsidR="5FBCE0E7" w:rsidRPr="00F641CA">
        <w:rPr>
          <w:rFonts w:ascii="Calibri" w:eastAsia="Calibri" w:hAnsi="Calibri" w:cs="Calibri"/>
          <w:color w:val="000000" w:themeColor="text1"/>
        </w:rPr>
        <w:t xml:space="preserve"> </w:t>
      </w:r>
      <w:r w:rsidR="1F777A51" w:rsidRPr="65231AB8">
        <w:rPr>
          <w:rFonts w:ascii="Calibri" w:eastAsia="Calibri" w:hAnsi="Calibri" w:cs="Calibri"/>
          <w:color w:val="000000" w:themeColor="text1"/>
        </w:rPr>
        <w:t xml:space="preserve">to enable effective </w:t>
      </w:r>
      <w:r w:rsidR="0089180F" w:rsidRPr="65231AB8">
        <w:rPr>
          <w:rFonts w:ascii="Calibri" w:eastAsia="Calibri" w:hAnsi="Calibri" w:cs="Calibri"/>
          <w:color w:val="000000" w:themeColor="text1"/>
        </w:rPr>
        <w:t xml:space="preserve">training </w:t>
      </w:r>
      <w:r w:rsidR="0089180F" w:rsidRPr="00F641CA">
        <w:rPr>
          <w:rFonts w:ascii="Calibri" w:eastAsia="Calibri" w:hAnsi="Calibri" w:cs="Calibri"/>
          <w:color w:val="000000" w:themeColor="text1"/>
        </w:rPr>
        <w:t>to</w:t>
      </w:r>
      <w:r w:rsidR="5FBCE0E7" w:rsidRPr="00F641CA">
        <w:rPr>
          <w:rFonts w:ascii="Calibri" w:eastAsia="Calibri" w:hAnsi="Calibri" w:cs="Calibri"/>
          <w:color w:val="000000" w:themeColor="text1"/>
        </w:rPr>
        <w:t xml:space="preserve"> suppliers deep in the electronics supply chain</w:t>
      </w:r>
      <w:r w:rsidR="5ACE2A93" w:rsidRPr="65231AB8">
        <w:rPr>
          <w:rFonts w:ascii="Calibri" w:eastAsia="Calibri" w:hAnsi="Calibri" w:cs="Calibri"/>
          <w:color w:val="000000" w:themeColor="text1"/>
        </w:rPr>
        <w:t>. The program has</w:t>
      </w:r>
      <w:r w:rsidR="5FBCE0E7" w:rsidRPr="00F641CA">
        <w:rPr>
          <w:rFonts w:ascii="Calibri" w:eastAsia="Calibri" w:hAnsi="Calibri" w:cs="Calibri"/>
          <w:color w:val="000000" w:themeColor="text1"/>
        </w:rPr>
        <w:t xml:space="preserve"> the following</w:t>
      </w:r>
      <w:r w:rsidR="73E20D5C" w:rsidRPr="65231AB8">
        <w:rPr>
          <w:rFonts w:ascii="Calibri" w:eastAsia="Calibri" w:hAnsi="Calibri" w:cs="Calibri"/>
          <w:color w:val="000000" w:themeColor="text1"/>
        </w:rPr>
        <w:t xml:space="preserve"> </w:t>
      </w:r>
      <w:r w:rsidR="5FBCE0E7" w:rsidRPr="00F641CA">
        <w:rPr>
          <w:rFonts w:ascii="Calibri" w:eastAsia="Calibri" w:hAnsi="Calibri" w:cs="Calibri"/>
          <w:color w:val="000000" w:themeColor="text1"/>
        </w:rPr>
        <w:t xml:space="preserve">objectives: </w:t>
      </w:r>
    </w:p>
    <w:p w14:paraId="0314C595" w14:textId="24957F4C" w:rsidR="5FBCE0E7" w:rsidRPr="00F641CA" w:rsidRDefault="5FBCE0E7" w:rsidP="00F631DB">
      <w:pPr>
        <w:pStyle w:val="ListParagraph"/>
        <w:numPr>
          <w:ilvl w:val="0"/>
          <w:numId w:val="9"/>
        </w:numPr>
        <w:tabs>
          <w:tab w:val="num" w:pos="720"/>
        </w:tabs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>Disseminate best practices in process chemical management to upstream suppliers</w:t>
      </w:r>
    </w:p>
    <w:p w14:paraId="4E4940C3" w14:textId="0FE4EDB2" w:rsidR="5FBCE0E7" w:rsidRPr="00F641CA" w:rsidRDefault="5FBCE0E7" w:rsidP="00F631DB">
      <w:pPr>
        <w:pStyle w:val="ListParagraph"/>
        <w:numPr>
          <w:ilvl w:val="0"/>
          <w:numId w:val="9"/>
        </w:numPr>
        <w:tabs>
          <w:tab w:val="num" w:pos="720"/>
        </w:tabs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 xml:space="preserve">Reduce worker exposures to hazardous chemicals in the electronics industry </w:t>
      </w:r>
    </w:p>
    <w:p w14:paraId="52066BA6" w14:textId="26F27DBA" w:rsidR="5FBCE0E7" w:rsidRPr="00F641CA" w:rsidRDefault="5FBCE0E7" w:rsidP="00F631DB">
      <w:pPr>
        <w:pStyle w:val="ListParagraph"/>
        <w:numPr>
          <w:ilvl w:val="0"/>
          <w:numId w:val="9"/>
        </w:numPr>
        <w:tabs>
          <w:tab w:val="num" w:pos="720"/>
        </w:tabs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>Strengthen worker safety and engagement</w:t>
      </w:r>
    </w:p>
    <w:p w14:paraId="30A4D586" w14:textId="7B5B2433" w:rsidR="5FBCE0E7" w:rsidRPr="00F641CA" w:rsidRDefault="5FBCE0E7" w:rsidP="65231AB8">
      <w:pPr>
        <w:pStyle w:val="ListParagraph"/>
        <w:numPr>
          <w:ilvl w:val="0"/>
          <w:numId w:val="9"/>
        </w:num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>Capacity development for</w:t>
      </w:r>
      <w:r w:rsidR="007F37FE">
        <w:rPr>
          <w:rFonts w:ascii="Calibri" w:eastAsia="Calibri" w:hAnsi="Calibri" w:cs="Calibri"/>
          <w:color w:val="000000" w:themeColor="text1"/>
        </w:rPr>
        <w:t xml:space="preserve"> local service providers and</w:t>
      </w:r>
      <w:r w:rsidRPr="00F641CA">
        <w:rPr>
          <w:rFonts w:ascii="Calibri" w:eastAsia="Calibri" w:hAnsi="Calibri" w:cs="Calibri"/>
          <w:color w:val="000000" w:themeColor="text1"/>
        </w:rPr>
        <w:t xml:space="preserve"> </w:t>
      </w:r>
      <w:r w:rsidR="003B01A0" w:rsidRPr="65231AB8">
        <w:rPr>
          <w:rFonts w:ascii="Calibri" w:eastAsia="Calibri" w:hAnsi="Calibri" w:cs="Calibri"/>
          <w:color w:val="000000" w:themeColor="text1"/>
        </w:rPr>
        <w:t>in-house</w:t>
      </w:r>
      <w:r w:rsidR="4E71E775" w:rsidRPr="65231AB8">
        <w:rPr>
          <w:rFonts w:ascii="Calibri" w:eastAsia="Calibri" w:hAnsi="Calibri" w:cs="Calibri"/>
          <w:color w:val="000000" w:themeColor="text1"/>
        </w:rPr>
        <w:t xml:space="preserve"> personnel </w:t>
      </w:r>
      <w:r w:rsidRPr="00F641CA">
        <w:rPr>
          <w:rFonts w:ascii="Calibri" w:eastAsia="Calibri" w:hAnsi="Calibri" w:cs="Calibri"/>
          <w:color w:val="000000" w:themeColor="text1"/>
        </w:rPr>
        <w:t>to deliver impactful and cost-effective training</w:t>
      </w:r>
    </w:p>
    <w:p w14:paraId="72E768F8" w14:textId="1142A546" w:rsidR="37BEBA31" w:rsidRPr="00F641CA" w:rsidRDefault="624B0408" w:rsidP="00F631DB">
      <w:pPr>
        <w:shd w:val="clear" w:color="auto" w:fill="FFFFFF" w:themeFill="background1"/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>CEPN supports these objectives through the following activities:</w:t>
      </w:r>
    </w:p>
    <w:p w14:paraId="551E208A" w14:textId="3F570EDD" w:rsidR="37BEBA31" w:rsidRPr="00F641CA" w:rsidRDefault="624B0408" w:rsidP="00BF77B6">
      <w:pPr>
        <w:pStyle w:val="ListParagraph"/>
        <w:numPr>
          <w:ilvl w:val="0"/>
          <w:numId w:val="12"/>
        </w:numPr>
        <w:shd w:val="clear" w:color="auto" w:fill="FFFFFF" w:themeFill="background1"/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b/>
          <w:bCs/>
          <w:color w:val="000000" w:themeColor="text1"/>
        </w:rPr>
        <w:t>Chemical Safety Training Materials:</w:t>
      </w:r>
      <w:r w:rsidRPr="00F641CA">
        <w:rPr>
          <w:rFonts w:ascii="Calibri" w:eastAsia="Calibri" w:hAnsi="Calibri" w:cs="Calibri"/>
          <w:color w:val="000000" w:themeColor="text1"/>
        </w:rPr>
        <w:t xml:space="preserve"> Providing free, easily accessible, deployment ready chemical safety training materials for workers and managers in multiple languages</w:t>
      </w:r>
    </w:p>
    <w:p w14:paraId="480EDEB4" w14:textId="0A98DA5F" w:rsidR="37BEBA31" w:rsidRPr="00F641CA" w:rsidRDefault="624B0408" w:rsidP="00BF77B6">
      <w:pPr>
        <w:pStyle w:val="ListParagraph"/>
        <w:numPr>
          <w:ilvl w:val="0"/>
          <w:numId w:val="12"/>
        </w:numPr>
        <w:shd w:val="clear" w:color="auto" w:fill="FFFFFF" w:themeFill="background1"/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b/>
          <w:bCs/>
          <w:color w:val="000000" w:themeColor="text1"/>
        </w:rPr>
        <w:t xml:space="preserve">Qualified Trainers: </w:t>
      </w:r>
      <w:r w:rsidRPr="00F641CA">
        <w:rPr>
          <w:rFonts w:ascii="Calibri" w:eastAsia="Calibri" w:hAnsi="Calibri" w:cs="Calibri"/>
          <w:color w:val="000000" w:themeColor="text1"/>
        </w:rPr>
        <w:t xml:space="preserve">Creating a global network of individuals qualified to provide CEPN’s Chemical Safety Training </w:t>
      </w:r>
    </w:p>
    <w:p w14:paraId="2C98BD38" w14:textId="24FE1BD8" w:rsidR="00F2022F" w:rsidRPr="00F2022F" w:rsidRDefault="624B0408" w:rsidP="00BF77B6">
      <w:pPr>
        <w:pStyle w:val="ListParagraph"/>
        <w:numPr>
          <w:ilvl w:val="0"/>
          <w:numId w:val="12"/>
        </w:numPr>
        <w:shd w:val="clear" w:color="auto" w:fill="FFFFFF" w:themeFill="background1"/>
        <w:spacing w:before="120" w:after="120" w:line="240" w:lineRule="auto"/>
        <w:contextualSpacing w:val="0"/>
        <w:rPr>
          <w:rFonts w:ascii="Calibri" w:eastAsia="Calibri" w:hAnsi="Calibri" w:cs="Calibri"/>
          <w:b/>
          <w:bCs/>
          <w:color w:val="000000" w:themeColor="text1"/>
        </w:rPr>
      </w:pPr>
      <w:r w:rsidRPr="00F641CA">
        <w:rPr>
          <w:rFonts w:ascii="Calibri" w:eastAsia="Calibri" w:hAnsi="Calibri" w:cs="Calibri"/>
          <w:b/>
          <w:bCs/>
          <w:color w:val="000000" w:themeColor="text1"/>
        </w:rPr>
        <w:t>Supplier Facility Recognition:</w:t>
      </w:r>
      <w:r w:rsidRPr="00F2022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F2022F">
        <w:rPr>
          <w:rFonts w:ascii="Calibri" w:eastAsia="Calibri" w:hAnsi="Calibri" w:cs="Calibri"/>
          <w:color w:val="000000" w:themeColor="text1"/>
        </w:rPr>
        <w:t>Listing supplier facilities that have implemented the Chemical Safety Training</w:t>
      </w:r>
    </w:p>
    <w:p w14:paraId="5C0BDEFE" w14:textId="60EE2F48" w:rsidR="38C0D181" w:rsidRPr="00B12C5D" w:rsidRDefault="38C0D181" w:rsidP="00B12C5D">
      <w:pPr>
        <w:pStyle w:val="Heading2"/>
        <w:pBdr>
          <w:bottom w:val="single" w:sz="4" w:space="0" w:color="017DA5"/>
        </w:pBdr>
        <w:tabs>
          <w:tab w:val="num" w:pos="720"/>
        </w:tabs>
        <w:spacing w:before="360" w:after="240" w:line="288" w:lineRule="auto"/>
        <w:rPr>
          <w:rFonts w:eastAsiaTheme="minorEastAsia"/>
          <w:b/>
          <w:bCs/>
          <w:color w:val="017DA5"/>
          <w:sz w:val="28"/>
          <w:szCs w:val="28"/>
          <w:lang w:eastAsia="en-US"/>
        </w:rPr>
      </w:pPr>
      <w:r w:rsidRPr="00B12C5D">
        <w:rPr>
          <w:rFonts w:eastAsiaTheme="minorEastAsia"/>
          <w:b/>
          <w:bCs/>
          <w:color w:val="017DA5"/>
          <w:sz w:val="28"/>
          <w:szCs w:val="28"/>
          <w:lang w:eastAsia="en-US"/>
        </w:rPr>
        <w:t>Qualified Trainer Program</w:t>
      </w:r>
      <w:r w:rsidR="7BD44A70" w:rsidRPr="65231AB8">
        <w:rPr>
          <w:rFonts w:eastAsiaTheme="minorEastAsia"/>
          <w:b/>
          <w:bCs/>
          <w:color w:val="017DA5"/>
          <w:sz w:val="28"/>
          <w:szCs w:val="28"/>
          <w:lang w:eastAsia="en-US"/>
        </w:rPr>
        <w:t xml:space="preserve"> - Purpose</w:t>
      </w:r>
    </w:p>
    <w:p w14:paraId="1B4C94AC" w14:textId="00F2C110" w:rsidR="5582E3AA" w:rsidRPr="00F641CA" w:rsidRDefault="624B0408" w:rsidP="00F631DB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 xml:space="preserve">The purpose of </w:t>
      </w:r>
      <w:r w:rsidR="00326C00" w:rsidRPr="65231AB8">
        <w:rPr>
          <w:rFonts w:ascii="Calibri" w:eastAsia="Calibri" w:hAnsi="Calibri" w:cs="Calibri"/>
          <w:color w:val="000000" w:themeColor="text1"/>
        </w:rPr>
        <w:t>t</w:t>
      </w:r>
      <w:r w:rsidR="00326C00">
        <w:rPr>
          <w:rFonts w:ascii="Calibri" w:eastAsia="Calibri" w:hAnsi="Calibri" w:cs="Calibri"/>
          <w:color w:val="000000" w:themeColor="text1"/>
        </w:rPr>
        <w:t>he</w:t>
      </w:r>
      <w:r w:rsidR="00326C00" w:rsidRPr="00F641CA">
        <w:rPr>
          <w:rFonts w:ascii="Calibri" w:eastAsia="Calibri" w:hAnsi="Calibri" w:cs="Calibri"/>
          <w:color w:val="000000" w:themeColor="text1"/>
        </w:rPr>
        <w:t xml:space="preserve"> </w:t>
      </w:r>
      <w:r w:rsidRPr="00276F5F">
        <w:rPr>
          <w:rFonts w:ascii="Calibri" w:eastAsia="Calibri" w:hAnsi="Calibri" w:cs="Calibri"/>
          <w:b/>
          <w:bCs/>
          <w:color w:val="000000" w:themeColor="text1"/>
        </w:rPr>
        <w:t>Qualified Trainer Program</w:t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BF77B6">
        <w:rPr>
          <w:rFonts w:ascii="Calibri" w:eastAsia="Calibri" w:hAnsi="Calibri" w:cs="Calibri"/>
          <w:b/>
          <w:color w:val="000000" w:themeColor="text1"/>
        </w:rPr>
        <w:t>(#2 above)</w:t>
      </w:r>
      <w:r w:rsidRPr="00F641CA">
        <w:rPr>
          <w:rFonts w:ascii="Calibri" w:eastAsia="Calibri" w:hAnsi="Calibri" w:cs="Calibri"/>
          <w:color w:val="000000" w:themeColor="text1"/>
        </w:rPr>
        <w:t xml:space="preserve"> is</w:t>
      </w:r>
      <w:r w:rsidRPr="00F641CA">
        <w:rPr>
          <w:rFonts w:ascii="Calibri" w:eastAsia="Calibri" w:hAnsi="Calibri" w:cs="Calibri"/>
          <w:color w:val="222222"/>
        </w:rPr>
        <w:t xml:space="preserve"> to establish a network of individuals and organizations qualified to provide </w:t>
      </w:r>
      <w:r w:rsidR="001A1D6A">
        <w:rPr>
          <w:rFonts w:ascii="Calibri" w:eastAsia="Calibri" w:hAnsi="Calibri" w:cs="Calibri"/>
          <w:color w:val="222222"/>
        </w:rPr>
        <w:t>CEPN’</w:t>
      </w:r>
      <w:r w:rsidRPr="00F641CA">
        <w:rPr>
          <w:rFonts w:ascii="Calibri" w:eastAsia="Calibri" w:hAnsi="Calibri" w:cs="Calibri"/>
          <w:color w:val="222222"/>
        </w:rPr>
        <w:t xml:space="preserve">s Chemical Safety Training to support long-term and broad deployment </w:t>
      </w:r>
      <w:r w:rsidR="6C5B2035" w:rsidRPr="65231AB8">
        <w:rPr>
          <w:rFonts w:ascii="Calibri" w:eastAsia="Calibri" w:hAnsi="Calibri" w:cs="Calibri"/>
          <w:color w:val="222222"/>
        </w:rPr>
        <w:t>of the training</w:t>
      </w:r>
      <w:r w:rsidRPr="65231AB8">
        <w:rPr>
          <w:rFonts w:ascii="Calibri" w:eastAsia="Calibri" w:hAnsi="Calibri" w:cs="Calibri"/>
          <w:color w:val="222222"/>
        </w:rPr>
        <w:t xml:space="preserve"> globally.</w:t>
      </w:r>
    </w:p>
    <w:p w14:paraId="6F245485" w14:textId="7F164B83" w:rsidR="7FEDEBBB" w:rsidRPr="00A36579" w:rsidRDefault="5F418CC8" w:rsidP="00F737A4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5231AB8">
        <w:rPr>
          <w:rFonts w:ascii="Calibri" w:eastAsia="Calibri" w:hAnsi="Calibri" w:cs="Calibri"/>
          <w:b/>
          <w:bCs/>
          <w:color w:val="000000" w:themeColor="text1"/>
        </w:rPr>
        <w:t xml:space="preserve">Qualified Trainer </w:t>
      </w:r>
      <w:r w:rsidR="6BD90D02" w:rsidRPr="00A36579">
        <w:rPr>
          <w:rFonts w:ascii="Calibri" w:eastAsia="Calibri" w:hAnsi="Calibri" w:cs="Calibri"/>
          <w:b/>
          <w:bCs/>
          <w:color w:val="000000" w:themeColor="text1"/>
        </w:rPr>
        <w:t>Program Benefits:</w:t>
      </w:r>
    </w:p>
    <w:p w14:paraId="43FAE5F0" w14:textId="77777777" w:rsidR="00FC5249" w:rsidRPr="00F641CA" w:rsidRDefault="00FC5249" w:rsidP="00FC5249">
      <w:pPr>
        <w:spacing w:before="120" w:after="120" w:line="240" w:lineRule="auto"/>
        <w:rPr>
          <w:rFonts w:ascii="Calibri" w:eastAsia="Calibri" w:hAnsi="Calibri" w:cs="Calibri"/>
          <w:color w:val="333333"/>
        </w:rPr>
      </w:pPr>
      <w:r w:rsidRPr="00F641CA">
        <w:rPr>
          <w:rFonts w:ascii="Calibri" w:eastAsia="Calibri" w:hAnsi="Calibri" w:cs="Calibri"/>
        </w:rPr>
        <w:t>For local train</w:t>
      </w:r>
      <w:r>
        <w:rPr>
          <w:rFonts w:ascii="Calibri" w:eastAsia="Calibri" w:hAnsi="Calibri" w:cs="Calibri"/>
        </w:rPr>
        <w:t>ing</w:t>
      </w:r>
      <w:r w:rsidRPr="00F641CA">
        <w:rPr>
          <w:rFonts w:ascii="Calibri" w:eastAsia="Calibri" w:hAnsi="Calibri" w:cs="Calibri"/>
        </w:rPr>
        <w:t xml:space="preserve"> organizations:</w:t>
      </w:r>
    </w:p>
    <w:p w14:paraId="0B53F19F" w14:textId="5461C0A5" w:rsidR="00FC5249" w:rsidRDefault="00FC5249" w:rsidP="003172E4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t xml:space="preserve">Increase training </w:t>
      </w:r>
      <w:r>
        <w:rPr>
          <w:rFonts w:ascii="Calibri" w:eastAsia="Calibri" w:hAnsi="Calibri" w:cs="Calibri"/>
          <w:color w:val="000000" w:themeColor="text1"/>
        </w:rPr>
        <w:t xml:space="preserve">service </w:t>
      </w:r>
      <w:r w:rsidRPr="00F641CA">
        <w:rPr>
          <w:rFonts w:ascii="Calibri" w:eastAsia="Calibri" w:hAnsi="Calibri" w:cs="Calibri"/>
          <w:color w:val="000000" w:themeColor="text1"/>
        </w:rPr>
        <w:t xml:space="preserve">offerings for </w:t>
      </w:r>
      <w:r>
        <w:rPr>
          <w:rFonts w:ascii="Calibri" w:eastAsia="Calibri" w:hAnsi="Calibri" w:cs="Calibri"/>
          <w:color w:val="000000" w:themeColor="text1"/>
        </w:rPr>
        <w:t xml:space="preserve">existing and new </w:t>
      </w:r>
      <w:r w:rsidRPr="00F641CA">
        <w:rPr>
          <w:rFonts w:ascii="Calibri" w:eastAsia="Calibri" w:hAnsi="Calibri" w:cs="Calibri"/>
          <w:color w:val="000000" w:themeColor="text1"/>
        </w:rPr>
        <w:t>clients to include CEPN’s Chemical Safety Training</w:t>
      </w:r>
    </w:p>
    <w:p w14:paraId="2B85A714" w14:textId="41676DA0" w:rsidR="0007556D" w:rsidRPr="0007556D" w:rsidRDefault="0007556D" w:rsidP="0007556D">
      <w:pPr>
        <w:tabs>
          <w:tab w:val="left" w:pos="4249"/>
        </w:tabs>
      </w:pPr>
      <w:r>
        <w:tab/>
      </w:r>
    </w:p>
    <w:p w14:paraId="1045B951" w14:textId="45285D39" w:rsidR="00FC5249" w:rsidRDefault="00FC5249" w:rsidP="003172E4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F641CA">
        <w:rPr>
          <w:rFonts w:ascii="Calibri" w:eastAsia="Calibri" w:hAnsi="Calibri" w:cs="Calibri"/>
          <w:color w:val="000000" w:themeColor="text1"/>
        </w:rPr>
        <w:lastRenderedPageBreak/>
        <w:t>Understand the structure and content of the Chemical Safety Training series and share strategies and best practices for engaging workers and managers in chemical safety training by attending a CEPN Train-the-Trainer session</w:t>
      </w:r>
    </w:p>
    <w:p w14:paraId="608DC172" w14:textId="5D7D535F" w:rsidR="00D9456D" w:rsidRPr="00F641CA" w:rsidRDefault="00D9456D" w:rsidP="003172E4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Enhance staff training and skill development</w:t>
      </w:r>
    </w:p>
    <w:p w14:paraId="5DE32154" w14:textId="2BF44A3D" w:rsidR="00FC5249" w:rsidRPr="00A36579" w:rsidRDefault="00FC5249" w:rsidP="003172E4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A36579">
        <w:rPr>
          <w:rFonts w:ascii="Calibri" w:eastAsia="Calibri" w:hAnsi="Calibri" w:cs="Calibri"/>
          <w:color w:val="000000" w:themeColor="text1"/>
        </w:rPr>
        <w:t>Team with CEPN, electronics brands, electronics suppliers and other entities within the supply chain to increase worker and manager chemical safety competency</w:t>
      </w:r>
    </w:p>
    <w:p w14:paraId="741AFCDD" w14:textId="0A0CDDDE" w:rsidR="66446C48" w:rsidRPr="00F641CA" w:rsidRDefault="66446C48" w:rsidP="00F737A4">
      <w:pPr>
        <w:spacing w:before="120" w:after="120" w:line="240" w:lineRule="auto"/>
        <w:rPr>
          <w:rFonts w:ascii="Calibri" w:eastAsia="Calibri" w:hAnsi="Calibri" w:cs="Calibri"/>
          <w:color w:val="333333"/>
        </w:rPr>
      </w:pPr>
      <w:r w:rsidRPr="00F641CA">
        <w:rPr>
          <w:rFonts w:ascii="Calibri" w:eastAsia="Calibri" w:hAnsi="Calibri" w:cs="Calibri"/>
        </w:rPr>
        <w:t>For individuals within electronics suppliers and brands:</w:t>
      </w:r>
    </w:p>
    <w:p w14:paraId="53ACF261" w14:textId="3948A172" w:rsidR="66446C48" w:rsidRPr="00A36579" w:rsidRDefault="66446C48" w:rsidP="006041E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A36579">
        <w:rPr>
          <w:rFonts w:ascii="Calibri" w:eastAsia="Calibri" w:hAnsi="Calibri" w:cs="Calibri"/>
          <w:color w:val="000000" w:themeColor="text1"/>
        </w:rPr>
        <w:t>Streamline chemical safety training by utilizing a suite of deployment ready training materials available in multiple languages</w:t>
      </w:r>
    </w:p>
    <w:p w14:paraId="5F4789F4" w14:textId="3266607E" w:rsidR="5406130E" w:rsidRPr="00A36579" w:rsidRDefault="5406130E" w:rsidP="006041E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A36579">
        <w:rPr>
          <w:rFonts w:ascii="Calibri" w:eastAsia="Calibri" w:hAnsi="Calibri" w:cs="Calibri"/>
          <w:color w:val="000000" w:themeColor="text1"/>
        </w:rPr>
        <w:t xml:space="preserve">Provide cohesive chemical safety training </w:t>
      </w:r>
      <w:r w:rsidR="000C2787">
        <w:rPr>
          <w:rFonts w:ascii="Calibri" w:eastAsia="Calibri" w:hAnsi="Calibri" w:cs="Calibri"/>
          <w:color w:val="000000" w:themeColor="text1"/>
        </w:rPr>
        <w:t>with</w:t>
      </w:r>
      <w:r w:rsidRPr="00A36579">
        <w:rPr>
          <w:rFonts w:ascii="Calibri" w:eastAsia="Calibri" w:hAnsi="Calibri" w:cs="Calibri"/>
          <w:color w:val="000000" w:themeColor="text1"/>
        </w:rPr>
        <w:t xml:space="preserve"> </w:t>
      </w:r>
      <w:r w:rsidR="003357FB">
        <w:rPr>
          <w:rFonts w:ascii="Calibri" w:eastAsia="Calibri" w:hAnsi="Calibri" w:cs="Calibri"/>
          <w:color w:val="000000" w:themeColor="text1"/>
        </w:rPr>
        <w:t xml:space="preserve">linked </w:t>
      </w:r>
      <w:r w:rsidRPr="00A36579">
        <w:rPr>
          <w:rFonts w:ascii="Calibri" w:eastAsia="Calibri" w:hAnsi="Calibri" w:cs="Calibri"/>
          <w:color w:val="000000" w:themeColor="text1"/>
        </w:rPr>
        <w:t xml:space="preserve">content </w:t>
      </w:r>
      <w:r w:rsidR="003357FB">
        <w:rPr>
          <w:rFonts w:ascii="Calibri" w:eastAsia="Calibri" w:hAnsi="Calibri" w:cs="Calibri"/>
          <w:color w:val="000000" w:themeColor="text1"/>
        </w:rPr>
        <w:t>for</w:t>
      </w:r>
      <w:r w:rsidRPr="00A36579">
        <w:rPr>
          <w:rFonts w:ascii="Calibri" w:eastAsia="Calibri" w:hAnsi="Calibri" w:cs="Calibri"/>
          <w:color w:val="000000" w:themeColor="text1"/>
        </w:rPr>
        <w:t xml:space="preserve"> workers and managers</w:t>
      </w:r>
      <w:r w:rsidR="303B1565" w:rsidRPr="00A36579">
        <w:rPr>
          <w:rFonts w:ascii="Calibri" w:eastAsia="Calibri" w:hAnsi="Calibri" w:cs="Calibri"/>
          <w:color w:val="000000" w:themeColor="text1"/>
        </w:rPr>
        <w:t xml:space="preserve">, </w:t>
      </w:r>
      <w:r w:rsidR="00A20CEE">
        <w:rPr>
          <w:rFonts w:ascii="Calibri" w:eastAsia="Calibri" w:hAnsi="Calibri" w:cs="Calibri"/>
          <w:color w:val="000000" w:themeColor="text1"/>
        </w:rPr>
        <w:t xml:space="preserve">and with a focus on </w:t>
      </w:r>
      <w:r w:rsidRPr="00A36579">
        <w:rPr>
          <w:rFonts w:ascii="Calibri" w:eastAsia="Calibri" w:hAnsi="Calibri" w:cs="Calibri"/>
          <w:color w:val="000000" w:themeColor="text1"/>
        </w:rPr>
        <w:t>increas</w:t>
      </w:r>
      <w:r w:rsidR="00A20CEE">
        <w:rPr>
          <w:rFonts w:ascii="Calibri" w:eastAsia="Calibri" w:hAnsi="Calibri" w:cs="Calibri"/>
          <w:color w:val="000000" w:themeColor="text1"/>
        </w:rPr>
        <w:t>ing</w:t>
      </w:r>
      <w:r w:rsidRPr="00A36579">
        <w:rPr>
          <w:rFonts w:ascii="Calibri" w:eastAsia="Calibri" w:hAnsi="Calibri" w:cs="Calibri"/>
          <w:color w:val="000000" w:themeColor="text1"/>
        </w:rPr>
        <w:t xml:space="preserve"> worker participation in chemical safety</w:t>
      </w:r>
    </w:p>
    <w:p w14:paraId="48C0E689" w14:textId="6C27C0BD" w:rsidR="42B72B7E" w:rsidRPr="00A36579" w:rsidRDefault="42B72B7E" w:rsidP="006041E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A36579">
        <w:rPr>
          <w:rFonts w:ascii="Calibri" w:eastAsia="Calibri" w:hAnsi="Calibri" w:cs="Calibri"/>
          <w:color w:val="000000" w:themeColor="text1"/>
        </w:rPr>
        <w:t xml:space="preserve">Understand how the Facility-Specific Chemical Safety Development toolkit included in the training can be used to </w:t>
      </w:r>
      <w:r w:rsidR="373E764A" w:rsidRPr="00A36579">
        <w:rPr>
          <w:rFonts w:ascii="Calibri" w:eastAsia="Calibri" w:hAnsi="Calibri" w:cs="Calibri"/>
          <w:color w:val="000000" w:themeColor="text1"/>
        </w:rPr>
        <w:t xml:space="preserve">create customized follow-on </w:t>
      </w:r>
      <w:r w:rsidRPr="00A36579">
        <w:rPr>
          <w:rFonts w:ascii="Calibri" w:eastAsia="Calibri" w:hAnsi="Calibri" w:cs="Calibri"/>
          <w:color w:val="000000" w:themeColor="text1"/>
        </w:rPr>
        <w:t>training for facilities</w:t>
      </w:r>
    </w:p>
    <w:p w14:paraId="7EA2860C" w14:textId="4C19FC3C" w:rsidR="7819F2CA" w:rsidRPr="00A36579" w:rsidRDefault="7819F2CA" w:rsidP="006041E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 w:rsidRPr="00A36579">
        <w:rPr>
          <w:rFonts w:ascii="Calibri" w:eastAsia="Calibri" w:hAnsi="Calibri" w:cs="Calibri"/>
          <w:color w:val="000000" w:themeColor="text1"/>
        </w:rPr>
        <w:t>Understand the s</w:t>
      </w:r>
      <w:r w:rsidR="66446C48" w:rsidRPr="00A36579">
        <w:rPr>
          <w:rFonts w:ascii="Calibri" w:eastAsia="Calibri" w:hAnsi="Calibri" w:cs="Calibri"/>
          <w:color w:val="000000" w:themeColor="text1"/>
        </w:rPr>
        <w:t xml:space="preserve">tructure and content of the Chemical Safety Training series </w:t>
      </w:r>
      <w:r w:rsidR="2028C665" w:rsidRPr="00A36579">
        <w:rPr>
          <w:rFonts w:ascii="Calibri" w:eastAsia="Calibri" w:hAnsi="Calibri" w:cs="Calibri"/>
          <w:color w:val="000000" w:themeColor="text1"/>
        </w:rPr>
        <w:t>and</w:t>
      </w:r>
      <w:r w:rsidR="2DEBB055" w:rsidRPr="00A36579">
        <w:rPr>
          <w:rFonts w:ascii="Calibri" w:eastAsia="Calibri" w:hAnsi="Calibri" w:cs="Calibri"/>
          <w:color w:val="000000" w:themeColor="text1"/>
        </w:rPr>
        <w:t xml:space="preserve"> s</w:t>
      </w:r>
      <w:r w:rsidR="66446C48" w:rsidRPr="00A36579">
        <w:rPr>
          <w:rFonts w:ascii="Calibri" w:eastAsia="Calibri" w:hAnsi="Calibri" w:cs="Calibri"/>
          <w:color w:val="000000" w:themeColor="text1"/>
        </w:rPr>
        <w:t>hare strategies and best practices for engaging workers and managers in chemical safety training</w:t>
      </w:r>
      <w:r w:rsidR="673BD1BF" w:rsidRPr="00A36579">
        <w:rPr>
          <w:rFonts w:ascii="Calibri" w:eastAsia="Calibri" w:hAnsi="Calibri" w:cs="Calibri"/>
          <w:color w:val="000000" w:themeColor="text1"/>
        </w:rPr>
        <w:t xml:space="preserve"> by attending a CEPN Train-the-Trainer session</w:t>
      </w:r>
    </w:p>
    <w:p w14:paraId="529B961F" w14:textId="5D47EE70" w:rsidR="7FEDEBBB" w:rsidRPr="00B77196" w:rsidRDefault="2210B335" w:rsidP="00B77196">
      <w:pPr>
        <w:pStyle w:val="Heading2"/>
        <w:keepLines w:val="0"/>
        <w:pBdr>
          <w:bottom w:val="single" w:sz="4" w:space="0" w:color="017DA5"/>
        </w:pBdr>
        <w:spacing w:before="360" w:after="240" w:line="288" w:lineRule="auto"/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</w:pPr>
      <w:r w:rsidRPr="00B77196"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  <w:t>Qualified Trainer Program – Criteria</w:t>
      </w:r>
    </w:p>
    <w:p w14:paraId="579D0588" w14:textId="77777777" w:rsidR="00B271E3" w:rsidRDefault="00103F2E" w:rsidP="00B77196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Program </w:t>
      </w:r>
      <w:r w:rsidR="00D00566">
        <w:rPr>
          <w:rFonts w:ascii="Calibri" w:eastAsia="Calibri" w:hAnsi="Calibri" w:cs="Calibri"/>
          <w:color w:val="000000" w:themeColor="text1"/>
        </w:rPr>
        <w:t>seeks to qualify two types of trainers</w:t>
      </w:r>
    </w:p>
    <w:p w14:paraId="201F3D53" w14:textId="06BCB687" w:rsidR="00B271E3" w:rsidRPr="00B271E3" w:rsidRDefault="00B271E3" w:rsidP="00B271E3">
      <w:pPr>
        <w:pStyle w:val="ListParagraph"/>
        <w:numPr>
          <w:ilvl w:val="0"/>
          <w:numId w:val="13"/>
        </w:numPr>
        <w:tabs>
          <w:tab w:val="num" w:pos="720"/>
        </w:tabs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</w:t>
      </w:r>
      <w:r w:rsidR="003A325E" w:rsidRPr="00B271E3">
        <w:rPr>
          <w:rFonts w:ascii="Calibri" w:eastAsia="Calibri" w:hAnsi="Calibri" w:cs="Calibri"/>
          <w:color w:val="000000" w:themeColor="text1"/>
        </w:rPr>
        <w:t>usinesses</w:t>
      </w:r>
      <w:r w:rsidR="003A325E">
        <w:rPr>
          <w:rFonts w:ascii="Calibri" w:eastAsia="Calibri" w:hAnsi="Calibri" w:cs="Calibri"/>
          <w:color w:val="000000" w:themeColor="text1"/>
        </w:rPr>
        <w:t xml:space="preserve"> that offer </w:t>
      </w:r>
      <w:r w:rsidR="008048EC" w:rsidRPr="65231AB8">
        <w:rPr>
          <w:rFonts w:ascii="Calibri" w:eastAsia="Calibri" w:hAnsi="Calibri" w:cs="Calibri"/>
          <w:color w:val="000000" w:themeColor="text1"/>
        </w:rPr>
        <w:t>environmental, health and safety</w:t>
      </w:r>
      <w:r w:rsidR="008048EC">
        <w:rPr>
          <w:rFonts w:ascii="Calibri" w:eastAsia="Calibri" w:hAnsi="Calibri" w:cs="Calibri"/>
          <w:color w:val="000000" w:themeColor="text1"/>
        </w:rPr>
        <w:t xml:space="preserve"> (</w:t>
      </w:r>
      <w:r w:rsidR="003A325E">
        <w:rPr>
          <w:rFonts w:ascii="Calibri" w:eastAsia="Calibri" w:hAnsi="Calibri" w:cs="Calibri"/>
          <w:color w:val="000000" w:themeColor="text1"/>
        </w:rPr>
        <w:t>EHS</w:t>
      </w:r>
      <w:r w:rsidR="008048EC">
        <w:rPr>
          <w:rFonts w:ascii="Calibri" w:eastAsia="Calibri" w:hAnsi="Calibri" w:cs="Calibri"/>
          <w:color w:val="000000" w:themeColor="text1"/>
        </w:rPr>
        <w:t>)</w:t>
      </w:r>
      <w:r w:rsidR="003A325E">
        <w:rPr>
          <w:rFonts w:ascii="Calibri" w:eastAsia="Calibri" w:hAnsi="Calibri" w:cs="Calibri"/>
          <w:color w:val="000000" w:themeColor="text1"/>
        </w:rPr>
        <w:t xml:space="preserve"> and/or chemical safety training services</w:t>
      </w:r>
      <w:r w:rsidR="00D93281">
        <w:rPr>
          <w:rFonts w:ascii="Calibri" w:eastAsia="Calibri" w:hAnsi="Calibri" w:cs="Calibri"/>
          <w:color w:val="000000" w:themeColor="text1"/>
        </w:rPr>
        <w:t xml:space="preserve">, termed </w:t>
      </w:r>
      <w:r w:rsidR="00D4193D">
        <w:rPr>
          <w:rFonts w:ascii="Calibri" w:eastAsia="Calibri" w:hAnsi="Calibri" w:cs="Calibri"/>
          <w:color w:val="000000" w:themeColor="text1"/>
        </w:rPr>
        <w:t>“</w:t>
      </w:r>
      <w:r w:rsidR="00E36EE4" w:rsidRPr="00B271E3">
        <w:rPr>
          <w:rFonts w:ascii="Calibri" w:eastAsia="Calibri" w:hAnsi="Calibri" w:cs="Calibri"/>
          <w:b/>
          <w:color w:val="000000" w:themeColor="text1"/>
        </w:rPr>
        <w:t>L</w:t>
      </w:r>
      <w:r w:rsidR="00D4193D" w:rsidRPr="00B271E3">
        <w:rPr>
          <w:rFonts w:ascii="Calibri" w:eastAsia="Calibri" w:hAnsi="Calibri" w:cs="Calibri"/>
          <w:b/>
          <w:color w:val="000000" w:themeColor="text1"/>
        </w:rPr>
        <w:t xml:space="preserve">ocal </w:t>
      </w:r>
      <w:r w:rsidR="00E36EE4" w:rsidRPr="00B271E3">
        <w:rPr>
          <w:rFonts w:ascii="Calibri" w:eastAsia="Calibri" w:hAnsi="Calibri" w:cs="Calibri"/>
          <w:b/>
          <w:color w:val="000000" w:themeColor="text1"/>
        </w:rPr>
        <w:t>T</w:t>
      </w:r>
      <w:r w:rsidR="00D4193D" w:rsidRPr="00B271E3">
        <w:rPr>
          <w:rFonts w:ascii="Calibri" w:eastAsia="Calibri" w:hAnsi="Calibri" w:cs="Calibri"/>
          <w:b/>
          <w:color w:val="000000" w:themeColor="text1"/>
        </w:rPr>
        <w:t>rainers</w:t>
      </w:r>
      <w:r w:rsidR="00D4193D">
        <w:rPr>
          <w:rFonts w:ascii="Calibri" w:eastAsia="Calibri" w:hAnsi="Calibri" w:cs="Calibri"/>
          <w:color w:val="000000" w:themeColor="text1"/>
        </w:rPr>
        <w:t xml:space="preserve">” </w:t>
      </w:r>
    </w:p>
    <w:p w14:paraId="7F248A51" w14:textId="232C1C0B" w:rsidR="00B271E3" w:rsidRPr="00B271E3" w:rsidRDefault="00B271E3" w:rsidP="00B271E3">
      <w:pPr>
        <w:pStyle w:val="ListParagraph"/>
        <w:numPr>
          <w:ilvl w:val="0"/>
          <w:numId w:val="13"/>
        </w:numPr>
        <w:tabs>
          <w:tab w:val="num" w:pos="720"/>
        </w:tabs>
        <w:spacing w:before="120" w:after="120" w:line="240" w:lineRule="auto"/>
        <w:contextualSpacing w:val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</w:t>
      </w:r>
      <w:r w:rsidR="00E36EE4" w:rsidRPr="00B271E3">
        <w:rPr>
          <w:rFonts w:ascii="Calibri" w:eastAsia="Calibri" w:hAnsi="Calibri" w:cs="Calibri"/>
          <w:color w:val="000000" w:themeColor="text1"/>
        </w:rPr>
        <w:t>mployees</w:t>
      </w:r>
      <w:r w:rsidR="00E36EE4">
        <w:rPr>
          <w:rFonts w:ascii="Calibri" w:eastAsia="Calibri" w:hAnsi="Calibri" w:cs="Calibri"/>
          <w:color w:val="000000" w:themeColor="text1"/>
        </w:rPr>
        <w:t xml:space="preserve"> internal to electronics suppliers or brands, termed “</w:t>
      </w:r>
      <w:r w:rsidR="00E36EE4" w:rsidRPr="00B271E3">
        <w:rPr>
          <w:rFonts w:ascii="Calibri" w:eastAsia="Calibri" w:hAnsi="Calibri" w:cs="Calibri"/>
          <w:b/>
          <w:color w:val="000000" w:themeColor="text1"/>
        </w:rPr>
        <w:t>Individuals</w:t>
      </w:r>
      <w:r w:rsidR="00E36EE4" w:rsidRPr="00B271E3">
        <w:rPr>
          <w:rFonts w:ascii="Calibri" w:eastAsia="Calibri" w:hAnsi="Calibri" w:cs="Calibri"/>
          <w:color w:val="000000" w:themeColor="text1"/>
        </w:rPr>
        <w:t>”</w:t>
      </w:r>
    </w:p>
    <w:p w14:paraId="264AD12B" w14:textId="37DB40D5" w:rsidR="7FEDEBBB" w:rsidRPr="00B77196" w:rsidRDefault="4DCD355F" w:rsidP="00B77196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 w:rsidRPr="00B77196">
        <w:rPr>
          <w:rFonts w:ascii="Calibri" w:eastAsia="Calibri" w:hAnsi="Calibri" w:cs="Calibri"/>
          <w:color w:val="000000" w:themeColor="text1"/>
        </w:rPr>
        <w:t>The following</w:t>
      </w:r>
      <w:r w:rsidR="006E0CEF">
        <w:rPr>
          <w:rFonts w:ascii="Calibri" w:eastAsia="Calibri" w:hAnsi="Calibri" w:cs="Calibri"/>
          <w:color w:val="000000" w:themeColor="text1"/>
        </w:rPr>
        <w:t xml:space="preserve"> entities</w:t>
      </w:r>
      <w:r w:rsidRPr="00B77196">
        <w:rPr>
          <w:rFonts w:ascii="Calibri" w:eastAsia="Calibri" w:hAnsi="Calibri" w:cs="Calibri"/>
          <w:color w:val="000000" w:themeColor="text1"/>
        </w:rPr>
        <w:t xml:space="preserve"> are eligible to become </w:t>
      </w:r>
      <w:r w:rsidR="0023318E">
        <w:rPr>
          <w:rFonts w:ascii="Calibri" w:eastAsia="Calibri" w:hAnsi="Calibri" w:cs="Calibri"/>
          <w:color w:val="000000" w:themeColor="text1"/>
        </w:rPr>
        <w:t>Q</w:t>
      </w:r>
      <w:r w:rsidR="0023318E" w:rsidRPr="00B77196">
        <w:rPr>
          <w:rFonts w:ascii="Calibri" w:eastAsia="Calibri" w:hAnsi="Calibri" w:cs="Calibri"/>
          <w:color w:val="000000" w:themeColor="text1"/>
        </w:rPr>
        <w:t xml:space="preserve">ualified </w:t>
      </w:r>
      <w:r w:rsidR="0023318E">
        <w:rPr>
          <w:rFonts w:ascii="Calibri" w:eastAsia="Calibri" w:hAnsi="Calibri" w:cs="Calibri"/>
          <w:color w:val="000000" w:themeColor="text1"/>
        </w:rPr>
        <w:t>T</w:t>
      </w:r>
      <w:r w:rsidR="0023318E" w:rsidRPr="00B77196">
        <w:rPr>
          <w:rFonts w:ascii="Calibri" w:eastAsia="Calibri" w:hAnsi="Calibri" w:cs="Calibri"/>
          <w:color w:val="000000" w:themeColor="text1"/>
        </w:rPr>
        <w:t>rainers</w:t>
      </w:r>
      <w:r w:rsidRPr="00B77196">
        <w:rPr>
          <w:rFonts w:ascii="Calibri" w:eastAsia="Calibri" w:hAnsi="Calibri" w:cs="Calibri"/>
          <w:color w:val="000000" w:themeColor="text1"/>
        </w:rPr>
        <w:t>:</w:t>
      </w:r>
    </w:p>
    <w:p w14:paraId="4649411A" w14:textId="76F03D0E" w:rsidR="00421EAA" w:rsidRPr="00B77196" w:rsidRDefault="00421EAA" w:rsidP="65231AB8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 w:rsidRPr="65231AB8">
        <w:rPr>
          <w:rFonts w:ascii="Calibri" w:eastAsia="Calibri" w:hAnsi="Calibri" w:cs="Calibri"/>
          <w:b/>
          <w:bCs/>
          <w:color w:val="000000" w:themeColor="text1"/>
        </w:rPr>
        <w:t xml:space="preserve">Local </w:t>
      </w:r>
      <w:r w:rsidR="001F216F">
        <w:rPr>
          <w:rFonts w:ascii="Calibri" w:eastAsia="Calibri" w:hAnsi="Calibri" w:cs="Calibri"/>
          <w:b/>
          <w:bCs/>
          <w:color w:val="000000" w:themeColor="text1"/>
        </w:rPr>
        <w:t>Trainers</w:t>
      </w:r>
      <w:r w:rsidRPr="65231AB8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65231AB8">
        <w:rPr>
          <w:rFonts w:ascii="Calibri" w:eastAsia="Calibri" w:hAnsi="Calibri" w:cs="Calibri"/>
          <w:color w:val="000000" w:themeColor="text1"/>
        </w:rPr>
        <w:t>Organizations who have at least two staff located in-country who have at least five years' experience in chemical safety and/or environmental, health and safety (EHS) training delivery, especially to workers in electronics manufacturing settings.</w:t>
      </w:r>
    </w:p>
    <w:p w14:paraId="00C9939E" w14:textId="3A05C56D" w:rsidR="00207A10" w:rsidRPr="00B77196" w:rsidRDefault="767BBBF6" w:rsidP="00B77196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  <w:r w:rsidRPr="00B77196">
        <w:rPr>
          <w:rFonts w:ascii="Calibri" w:eastAsia="Calibri" w:hAnsi="Calibri" w:cs="Calibri"/>
          <w:b/>
          <w:bCs/>
          <w:color w:val="000000" w:themeColor="text1"/>
        </w:rPr>
        <w:t xml:space="preserve">Individuals: </w:t>
      </w:r>
      <w:r w:rsidRPr="00B77196">
        <w:rPr>
          <w:rFonts w:ascii="Calibri" w:eastAsia="Calibri" w:hAnsi="Calibri" w:cs="Calibri"/>
          <w:color w:val="000000" w:themeColor="text1"/>
        </w:rPr>
        <w:t xml:space="preserve">Individuals internal to electronics supplier facilities or electronics brands who have at least </w:t>
      </w:r>
      <w:r w:rsidR="15AD86FB" w:rsidRPr="00B77196">
        <w:rPr>
          <w:rFonts w:ascii="Calibri" w:eastAsia="Calibri" w:hAnsi="Calibri" w:cs="Calibri"/>
          <w:color w:val="000000" w:themeColor="text1"/>
        </w:rPr>
        <w:t>five</w:t>
      </w:r>
      <w:r w:rsidRPr="00B77196">
        <w:rPr>
          <w:rFonts w:ascii="Calibri" w:eastAsia="Calibri" w:hAnsi="Calibri" w:cs="Calibri"/>
          <w:color w:val="000000" w:themeColor="text1"/>
        </w:rPr>
        <w:t xml:space="preserve"> years' </w:t>
      </w:r>
      <w:r w:rsidR="1C19DA66" w:rsidRPr="00B77196">
        <w:rPr>
          <w:rFonts w:ascii="Calibri" w:eastAsia="Calibri" w:hAnsi="Calibri" w:cs="Calibri"/>
          <w:color w:val="000000" w:themeColor="text1"/>
        </w:rPr>
        <w:t xml:space="preserve">work </w:t>
      </w:r>
      <w:r w:rsidRPr="00B77196">
        <w:rPr>
          <w:rFonts w:ascii="Calibri" w:eastAsia="Calibri" w:hAnsi="Calibri" w:cs="Calibri"/>
          <w:color w:val="000000" w:themeColor="text1"/>
        </w:rPr>
        <w:t xml:space="preserve">experience in chemical safety and/or </w:t>
      </w:r>
      <w:r w:rsidR="5C6E54B5" w:rsidRPr="00B77196">
        <w:rPr>
          <w:rFonts w:ascii="Calibri" w:eastAsia="Calibri" w:hAnsi="Calibri" w:cs="Calibri"/>
          <w:color w:val="000000" w:themeColor="text1"/>
        </w:rPr>
        <w:t>environmental, health</w:t>
      </w:r>
      <w:r w:rsidRPr="00B77196">
        <w:rPr>
          <w:rFonts w:ascii="Calibri" w:eastAsia="Calibri" w:hAnsi="Calibri" w:cs="Calibri"/>
          <w:color w:val="000000" w:themeColor="text1"/>
        </w:rPr>
        <w:t xml:space="preserve"> </w:t>
      </w:r>
      <w:r w:rsidR="5C6E54B5" w:rsidRPr="00B77196">
        <w:rPr>
          <w:rFonts w:ascii="Calibri" w:eastAsia="Calibri" w:hAnsi="Calibri" w:cs="Calibri"/>
          <w:color w:val="000000" w:themeColor="text1"/>
        </w:rPr>
        <w:t>and safety</w:t>
      </w:r>
      <w:r w:rsidR="7C0E71FE" w:rsidRPr="00B77196">
        <w:rPr>
          <w:rFonts w:ascii="Calibri" w:eastAsia="Calibri" w:hAnsi="Calibri" w:cs="Calibri"/>
          <w:color w:val="000000" w:themeColor="text1"/>
        </w:rPr>
        <w:t>.  These individuals seek to provide CEPN’s Chemical Safety training within their own organization and/or within their suppliers’ organizations.</w:t>
      </w:r>
    </w:p>
    <w:p w14:paraId="53AFE213" w14:textId="625DBCF1" w:rsidR="7FEDEBBB" w:rsidRPr="00B77196" w:rsidRDefault="2210B335" w:rsidP="000B4730">
      <w:pPr>
        <w:pStyle w:val="Heading2"/>
        <w:keepLines w:val="0"/>
        <w:pBdr>
          <w:bottom w:val="single" w:sz="6" w:space="1" w:color="156082" w:themeColor="accent1"/>
        </w:pBdr>
        <w:tabs>
          <w:tab w:val="num" w:pos="720"/>
        </w:tabs>
        <w:spacing w:before="360" w:after="240" w:line="288" w:lineRule="auto"/>
        <w:rPr>
          <w:b/>
          <w:color w:val="017DA5"/>
          <w:position w:val="2"/>
          <w:sz w:val="28"/>
          <w:szCs w:val="28"/>
          <w:lang w:eastAsia="en-US"/>
        </w:rPr>
      </w:pPr>
      <w:r w:rsidRPr="65231AB8">
        <w:rPr>
          <w:rFonts w:eastAsiaTheme="minorEastAsia"/>
          <w:b/>
          <w:color w:val="017DA5"/>
          <w:position w:val="2"/>
          <w:sz w:val="28"/>
          <w:szCs w:val="28"/>
          <w:lang w:eastAsia="en-US"/>
        </w:rPr>
        <w:t>Qualified Trainer Program – Process</w:t>
      </w:r>
    </w:p>
    <w:p w14:paraId="6AAEF3D0" w14:textId="5DA8157F" w:rsidR="0D9B695B" w:rsidRDefault="0D9B695B" w:rsidP="426E110B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E11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steps </w:t>
      </w:r>
      <w:r w:rsidR="009462D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</w:t>
      </w:r>
      <w:r w:rsidR="00A551AF">
        <w:rPr>
          <w:rFonts w:ascii="Calibri" w:eastAsia="Calibri" w:hAnsi="Calibri" w:cs="Calibri"/>
          <w:color w:val="000000" w:themeColor="text1"/>
          <w:sz w:val="22"/>
          <w:szCs w:val="22"/>
        </w:rPr>
        <w:t>becoming</w:t>
      </w:r>
      <w:r w:rsidRPr="426E11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Qualified Trainer are as follows:</w:t>
      </w:r>
    </w:p>
    <w:p w14:paraId="220B4316" w14:textId="07E8F5EB" w:rsidR="426E110B" w:rsidRDefault="007B7F45" w:rsidP="426E110B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0F2EF4D7" wp14:editId="1C712B95">
            <wp:extent cx="6318250" cy="1054100"/>
            <wp:effectExtent l="0" t="0" r="44450" b="0"/>
            <wp:docPr id="14563016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B0161B9" w14:textId="5CF6241A" w:rsidR="008F5AE5" w:rsidRDefault="00D6379E" w:rsidP="00D6379E">
      <w:pPr>
        <w:tabs>
          <w:tab w:val="left" w:pos="4250"/>
        </w:tabs>
        <w:spacing w:before="120" w:after="12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ab/>
      </w:r>
    </w:p>
    <w:p w14:paraId="316DFF06" w14:textId="7AA304F0" w:rsidR="0055521A" w:rsidRPr="0055521A" w:rsidRDefault="0A33CCE0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5231AB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Step 1: </w:t>
      </w:r>
      <w:r w:rsidR="0055521A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Interested Parties Apply to the Program</w:t>
      </w:r>
    </w:p>
    <w:p w14:paraId="2A8DFB5A" w14:textId="1FD4A6B5" w:rsidR="7FEDEBBB" w:rsidRDefault="00A05BA2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CEPN will periodically announce (via its website, newsletter, LinkedIn, and</w:t>
      </w:r>
      <w:r w:rsidR="00890FA9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/or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other communication channels) a call for Qualified Trainers in specific </w:t>
      </w:r>
      <w:r w:rsidR="00D93BEB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target 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count</w:t>
      </w:r>
      <w:r w:rsidR="00D93BEB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y(ies). </w:t>
      </w:r>
      <w:r w:rsidR="00006E28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Interested parties can apply</w:t>
      </w:r>
      <w:r w:rsidR="0092769E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06E28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completing either the </w:t>
      </w:r>
      <w:r w:rsidR="00E2588E" w:rsidRPr="1884E22C">
        <w:rPr>
          <w:rFonts w:ascii="Calibri" w:eastAsia="Calibri" w:hAnsi="Calibri" w:cs="Calibri"/>
          <w:sz w:val="22"/>
          <w:szCs w:val="22"/>
        </w:rPr>
        <w:t xml:space="preserve">CEPN Qualified Trainer Program Application – </w:t>
      </w:r>
      <w:r w:rsidR="00BA2EFB" w:rsidRPr="1884E22C">
        <w:rPr>
          <w:rFonts w:ascii="Calibri" w:eastAsia="Calibri" w:hAnsi="Calibri" w:cs="Calibri"/>
          <w:sz w:val="22"/>
          <w:szCs w:val="22"/>
        </w:rPr>
        <w:t>Local Trainer</w:t>
      </w:r>
      <w:r w:rsidR="002D0B7B" w:rsidRPr="1884E22C">
        <w:rPr>
          <w:rFonts w:ascii="Calibri" w:eastAsia="Calibri" w:hAnsi="Calibri" w:cs="Calibri"/>
          <w:sz w:val="22"/>
          <w:szCs w:val="22"/>
        </w:rPr>
        <w:t xml:space="preserve"> Submission</w:t>
      </w:r>
      <w:r w:rsidR="00E2588E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60E876EF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 </w:t>
      </w:r>
      <w:r w:rsidR="005F7E52" w:rsidRPr="1884E22C">
        <w:rPr>
          <w:rFonts w:ascii="Calibri" w:eastAsia="Calibri" w:hAnsi="Calibri" w:cs="Calibri"/>
          <w:sz w:val="22"/>
          <w:szCs w:val="22"/>
        </w:rPr>
        <w:t>CEPN Qualified Trainer Program Application – Individual Submission</w:t>
      </w:r>
      <w:r w:rsidR="00E2588E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forms</w:t>
      </w:r>
      <w:r w:rsidR="0092769E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emailing them to </w:t>
      </w:r>
      <w:r w:rsidR="29B28DF3" w:rsidRPr="1884E22C">
        <w:rPr>
          <w:rFonts w:ascii="Calibri" w:eastAsia="Calibri" w:hAnsi="Calibri" w:cs="Calibri"/>
          <w:sz w:val="22"/>
          <w:szCs w:val="22"/>
        </w:rPr>
        <w:t>info@cleanproduction.org</w:t>
      </w:r>
      <w:r w:rsidR="0092769E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the specified deadline</w:t>
      </w:r>
      <w:r w:rsidR="005F7E52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6F34CA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45019C76" w14:textId="4A7BC50B" w:rsidR="001D2A73" w:rsidRPr="001D2A73" w:rsidRDefault="0A33CCE0" w:rsidP="00B519DC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Step 2:</w:t>
      </w:r>
      <w:r w:rsidR="001D2A73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CEPN </w:t>
      </w:r>
      <w:r w:rsidR="008424D7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Rev</w:t>
      </w:r>
      <w:r w:rsidR="00564B74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</w:t>
      </w:r>
      <w:r w:rsidR="008424D7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ews and Selects </w:t>
      </w:r>
      <w:r w:rsidR="001D2A73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Applicant</w:t>
      </w:r>
      <w:r w:rsidR="00564B74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</w:t>
      </w:r>
    </w:p>
    <w:p w14:paraId="3E382BAC" w14:textId="42530915" w:rsidR="00B519DC" w:rsidRPr="007D4B68" w:rsidRDefault="0A33CCE0" w:rsidP="00B519DC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3147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</w:t>
      </w:r>
      <w:r w:rsidR="00B031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review Applicant submissions and select parties to attend the applicable Train-the-Trainer session based on the </w:t>
      </w:r>
      <w:r w:rsidR="005010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criteria outlined above.  </w:t>
      </w:r>
      <w:r w:rsidR="00B519DC" w:rsidRPr="007D4B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will notify </w:t>
      </w:r>
      <w:r w:rsidR="00ED6BBD" w:rsidRPr="007D4B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applicants </w:t>
      </w:r>
      <w:r w:rsidR="232CBE08" w:rsidRPr="65231A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its selection </w:t>
      </w:r>
      <w:r w:rsidR="11CE749C" w:rsidRPr="65231AB8">
        <w:rPr>
          <w:rFonts w:ascii="Calibri" w:eastAsia="Calibri" w:hAnsi="Calibri" w:cs="Calibri"/>
          <w:color w:val="000000" w:themeColor="text1"/>
          <w:sz w:val="22"/>
          <w:szCs w:val="22"/>
        </w:rPr>
        <w:t>decisions</w:t>
      </w:r>
      <w:r w:rsidR="00ED6BBD" w:rsidRPr="007D4B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the deadline(s) specified on its Program website. </w:t>
      </w:r>
    </w:p>
    <w:p w14:paraId="60270B3C" w14:textId="38334802" w:rsidR="001D2A73" w:rsidRPr="001D2A73" w:rsidRDefault="0A33CCE0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5231AB8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Step 3: </w:t>
      </w:r>
      <w:r w:rsidR="001D2A73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Selected Applicants </w:t>
      </w:r>
      <w:r w:rsidR="00564B74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</w:t>
      </w:r>
      <w:r w:rsidR="001D2A73" w:rsidRPr="65231A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ttend CEPN Train-the-Trainer (ToT) Session</w:t>
      </w:r>
    </w:p>
    <w:p w14:paraId="15EBE68F" w14:textId="6B0A3903" w:rsidR="008C2586" w:rsidRDefault="00D57CFC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Notified Applicants will be invited to attend a Train-the-Trainer session. </w:t>
      </w:r>
      <w:r w:rsidR="69EFF233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>For Local Trainers, at least two staff members identify for training delivery must attend the Train-th</w:t>
      </w:r>
      <w:r w:rsidR="2F81FB75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e-Trainer session. </w:t>
      </w:r>
      <w:r w:rsidR="69EFF233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E3080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These sessions will be either in person (in the applicable target country) or virtual. </w:t>
      </w:r>
      <w:r w:rsidR="0056079A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session is approximately 12 hours </w:t>
      </w:r>
      <w:r w:rsidR="005C5E2E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(1.5 days) </w:t>
      </w:r>
      <w:r w:rsidR="0056079A" w:rsidRPr="466AFF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length. </w:t>
      </w:r>
    </w:p>
    <w:p w14:paraId="1EBF105F" w14:textId="46986D3D" w:rsidR="00B72F5B" w:rsidRDefault="00ED6D4E" w:rsidP="65231AB8">
      <w:pPr>
        <w:widowControl w:val="0"/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Applicants are required to be present </w:t>
      </w:r>
      <w:r w:rsidR="003274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during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327436">
        <w:rPr>
          <w:rFonts w:ascii="Calibri" w:eastAsia="Calibri" w:hAnsi="Calibri" w:cs="Calibri"/>
          <w:color w:val="000000" w:themeColor="text1"/>
          <w:sz w:val="22"/>
          <w:szCs w:val="22"/>
        </w:rPr>
        <w:t>entire</w:t>
      </w:r>
      <w:r w:rsidR="005C5E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C2B36">
        <w:rPr>
          <w:rFonts w:ascii="Calibri" w:eastAsia="Calibri" w:hAnsi="Calibri" w:cs="Calibri"/>
          <w:color w:val="000000" w:themeColor="text1"/>
          <w:sz w:val="22"/>
          <w:szCs w:val="22"/>
        </w:rPr>
        <w:t>in-person</w:t>
      </w:r>
      <w:r w:rsidR="003274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</w:t>
      </w:r>
      <w:r w:rsidR="005C5E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session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and actively participate</w:t>
      </w:r>
      <w:r w:rsidR="003274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A1171F">
        <w:rPr>
          <w:rFonts w:ascii="Calibri" w:eastAsia="Calibri" w:hAnsi="Calibri" w:cs="Calibri"/>
          <w:color w:val="000000" w:themeColor="text1"/>
          <w:sz w:val="22"/>
          <w:szCs w:val="22"/>
        </w:rPr>
        <w:t>Applicants attending</w:t>
      </w:r>
      <w:r w:rsidR="007E14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virtual Train-the-Trainer sessions must have their computer cameras </w:t>
      </w:r>
      <w:r w:rsidR="007858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turned </w:t>
      </w:r>
      <w:r w:rsidR="007E14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 and participate actively in </w:t>
      </w:r>
      <w:r w:rsidR="007858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online </w:t>
      </w:r>
      <w:r w:rsidR="007E14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discussions and activities. </w:t>
      </w:r>
      <w:r w:rsidR="003274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There is </w:t>
      </w:r>
      <w:r w:rsidR="00071011">
        <w:rPr>
          <w:rFonts w:ascii="Calibri" w:eastAsia="Calibri" w:hAnsi="Calibri" w:cs="Calibri"/>
          <w:color w:val="000000" w:themeColor="text1"/>
          <w:sz w:val="22"/>
          <w:szCs w:val="22"/>
        </w:rPr>
        <w:t>no</w:t>
      </w:r>
      <w:r w:rsidR="003274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testing requirement associated with the training, however, CEPN reserves the right to </w:t>
      </w:r>
      <w:r w:rsidR="00014A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exclude a participant from becoming a Qualified Trainer if they miss </w:t>
      </w:r>
      <w:r w:rsidR="008E07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and/or do not participate in </w:t>
      </w:r>
      <w:r w:rsidR="00014AE3">
        <w:rPr>
          <w:rFonts w:ascii="Calibri" w:eastAsia="Calibri" w:hAnsi="Calibri" w:cs="Calibri"/>
          <w:color w:val="000000" w:themeColor="text1"/>
          <w:sz w:val="22"/>
          <w:szCs w:val="22"/>
        </w:rPr>
        <w:t>substantial parts of the training</w:t>
      </w:r>
      <w:r w:rsidR="000710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17E18048" w14:textId="46963151" w:rsidR="00B72F5B" w:rsidRDefault="00DF51FA" w:rsidP="65231AB8">
      <w:pPr>
        <w:widowControl w:val="0"/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Train-the-Trainer sessions are provided in English. </w:t>
      </w:r>
      <w:r w:rsidR="008D0C63">
        <w:rPr>
          <w:rFonts w:ascii="Calibri" w:eastAsia="Calibri" w:hAnsi="Calibri" w:cs="Calibri"/>
          <w:color w:val="000000" w:themeColor="text1"/>
          <w:sz w:val="22"/>
          <w:szCs w:val="22"/>
        </w:rPr>
        <w:t>For in</w:t>
      </w:r>
      <w:r w:rsidR="0075738E">
        <w:rPr>
          <w:rFonts w:ascii="Calibri" w:eastAsia="Calibri" w:hAnsi="Calibri" w:cs="Calibri"/>
          <w:color w:val="000000" w:themeColor="text1"/>
          <w:sz w:val="22"/>
          <w:szCs w:val="22"/>
        </w:rPr>
        <w:t>-</w:t>
      </w:r>
      <w:r w:rsidR="008D0C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person sessions, </w:t>
      </w:r>
      <w:r w:rsidR="00AC71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language interpreters may be provided if there is a </w:t>
      </w:r>
      <w:r w:rsidR="004652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significant </w:t>
      </w:r>
      <w:r w:rsidR="00AC71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need based on selected </w:t>
      </w:r>
      <w:r w:rsidR="008D0C63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AC7171">
        <w:rPr>
          <w:rFonts w:ascii="Calibri" w:eastAsia="Calibri" w:hAnsi="Calibri" w:cs="Calibri"/>
          <w:color w:val="000000" w:themeColor="text1"/>
          <w:sz w:val="22"/>
          <w:szCs w:val="22"/>
        </w:rPr>
        <w:t>pplicants</w:t>
      </w:r>
      <w:r w:rsidR="00CF46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AE34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virtual Train-the-Trainers, </w:t>
      </w:r>
      <w:r w:rsidR="00AC7171">
        <w:rPr>
          <w:rFonts w:ascii="Calibri" w:eastAsia="Calibri" w:hAnsi="Calibri" w:cs="Calibri"/>
          <w:color w:val="000000" w:themeColor="text1"/>
          <w:sz w:val="22"/>
          <w:szCs w:val="22"/>
        </w:rPr>
        <w:t>online interpretation services may be provided.</w:t>
      </w:r>
      <w:r w:rsidR="008817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42F1EF4" w14:textId="601B7196" w:rsidR="0056547C" w:rsidRDefault="0056547C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Applicants are expected to cover their own costs for attending Train-the-Trainer sessions (travel and labor). </w:t>
      </w:r>
    </w:p>
    <w:p w14:paraId="3D815AA4" w14:textId="41B0D38A" w:rsidR="00B12C9F" w:rsidRPr="00417D8B" w:rsidRDefault="0A33CCE0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17D8B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Step 4: </w:t>
      </w:r>
      <w:r w:rsidR="00B12C9F" w:rsidRPr="00417D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Applicants </w:t>
      </w:r>
      <w:r w:rsidR="00417D8B" w:rsidRPr="00417D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Successfully</w:t>
      </w:r>
      <w:r w:rsidR="00B12C9F" w:rsidRPr="00417D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Complete ToT and Sign CEPN Agreement</w:t>
      </w:r>
    </w:p>
    <w:p w14:paraId="3A9F3112" w14:textId="77777777" w:rsidR="00C51BB2" w:rsidRDefault="000879A6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After successful completion of a CEPN Train-the-Trainer session, </w:t>
      </w:r>
      <w:r w:rsidR="00FC5699">
        <w:rPr>
          <w:rFonts w:ascii="Calibri" w:eastAsia="Calibri" w:hAnsi="Calibri" w:cs="Calibri"/>
          <w:color w:val="000000" w:themeColor="text1"/>
          <w:sz w:val="22"/>
          <w:szCs w:val="22"/>
        </w:rPr>
        <w:t>Applicants will be asked to sign either the</w:t>
      </w:r>
      <w:r w:rsidR="00C51BB2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6E004D1B" w14:textId="70463ECD" w:rsidR="00D70EAE" w:rsidRDefault="00D70EAE" w:rsidP="1884E22C">
      <w:pPr>
        <w:pStyle w:val="ListParagraph"/>
        <w:numPr>
          <w:ilvl w:val="0"/>
          <w:numId w:val="11"/>
        </w:numPr>
        <w:spacing w:before="120" w:after="120" w:line="240" w:lineRule="auto"/>
        <w:ind w:left="76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Agreement for Program Participation – </w:t>
      </w:r>
      <w:r w:rsidR="005F3B4F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Local Trainers</w:t>
      </w:r>
      <w:r w:rsidR="009E7545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; or</w:t>
      </w:r>
    </w:p>
    <w:p w14:paraId="0B54177C" w14:textId="51E439E1" w:rsidR="00750C82" w:rsidRDefault="00CA3071" w:rsidP="1884E22C">
      <w:pPr>
        <w:pStyle w:val="ListParagraph"/>
        <w:numPr>
          <w:ilvl w:val="0"/>
          <w:numId w:val="11"/>
        </w:numPr>
        <w:spacing w:before="120" w:after="120" w:line="240" w:lineRule="auto"/>
        <w:ind w:left="76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CEPN Agreement for Program Participation – Individuals</w:t>
      </w:r>
      <w:r w:rsidR="009E7545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D1A9254" w14:textId="3B8D4CDF" w:rsidR="7FEDEBBB" w:rsidRDefault="003527B1" w:rsidP="00750C82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Once the agreement is finalized, </w:t>
      </w:r>
      <w:r w:rsidR="00416517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Applicants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be issued a Qualified Trainer certificate from CEPN.  In addition, </w:t>
      </w:r>
      <w:r w:rsidR="00D65324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local 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train</w:t>
      </w:r>
      <w:r w:rsidR="009F47A9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ers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be listed on the </w:t>
      </w:r>
      <w:r w:rsidR="4491F475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CEPN website</w:t>
      </w:r>
      <w:r w:rsidR="00416517" w:rsidRPr="1884E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Qualified Trainers</w:t>
      </w:r>
      <w:r w:rsidRPr="1884E22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7845F29" w14:textId="280DD1D2" w:rsidR="00A70AE9" w:rsidRPr="00A01E71" w:rsidRDefault="00607FC4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01E71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Step 5: </w:t>
      </w:r>
      <w:r w:rsidR="00F364AD" w:rsidRPr="00A01E71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Qualified Trainers </w:t>
      </w:r>
      <w:r w:rsid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</w:t>
      </w:r>
      <w:r w:rsidR="00A01E71" w:rsidRP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rovide </w:t>
      </w:r>
      <w:r w:rsid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</w:t>
      </w:r>
      <w:r w:rsidR="00A01E71" w:rsidRP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raining and </w:t>
      </w:r>
      <w:r w:rsid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</w:t>
      </w:r>
      <w:r w:rsidR="00A01E71" w:rsidRP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elated </w:t>
      </w:r>
      <w:r w:rsid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</w:t>
      </w:r>
      <w:r w:rsidR="00A01E71" w:rsidRPr="00A01E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ata</w:t>
      </w:r>
    </w:p>
    <w:p w14:paraId="12012492" w14:textId="52B79473" w:rsidR="00A61EB9" w:rsidRDefault="00F364AD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Qualified Trainers provide training </w:t>
      </w:r>
      <w:r w:rsidR="005C74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other organizations for a fee (Local Trainers) </w:t>
      </w:r>
      <w:r w:rsidR="00607FC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 </w:t>
      </w:r>
      <w:r w:rsidR="00E71759">
        <w:rPr>
          <w:rFonts w:ascii="Calibri" w:eastAsia="Calibri" w:hAnsi="Calibri" w:cs="Calibri"/>
          <w:color w:val="000000" w:themeColor="text1"/>
          <w:sz w:val="22"/>
          <w:szCs w:val="22"/>
        </w:rPr>
        <w:t>within their own</w:t>
      </w:r>
      <w:r w:rsidR="00607FC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organizations (</w:t>
      </w:r>
      <w:r w:rsidR="00E71759">
        <w:rPr>
          <w:rFonts w:ascii="Calibri" w:eastAsia="Calibri" w:hAnsi="Calibri" w:cs="Calibri"/>
          <w:color w:val="000000" w:themeColor="text1"/>
          <w:sz w:val="22"/>
          <w:szCs w:val="22"/>
        </w:rPr>
        <w:t>Individuals</w:t>
      </w:r>
      <w:r w:rsidR="00607FC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). </w:t>
      </w:r>
    </w:p>
    <w:p w14:paraId="54217C22" w14:textId="09606E86" w:rsidR="004F7F53" w:rsidRDefault="00C66C13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Qualified Trainers are expected to issue individual certificates </w:t>
      </w:r>
      <w:r w:rsidR="00CC2E6F">
        <w:rPr>
          <w:rFonts w:ascii="Calibri" w:eastAsia="Calibri" w:hAnsi="Calibri" w:cs="Calibri"/>
          <w:color w:val="000000" w:themeColor="text1"/>
          <w:sz w:val="22"/>
          <w:szCs w:val="22"/>
        </w:rPr>
        <w:t>to</w:t>
      </w:r>
      <w:r w:rsidR="008B55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participants who </w:t>
      </w:r>
      <w:r w:rsidR="00CC2E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 </w:t>
      </w:r>
      <w:r w:rsidR="00814EB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 training sessions </w:t>
      </w:r>
      <w:r w:rsidR="00CC2E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 w:rsidR="008B5561">
        <w:rPr>
          <w:rFonts w:ascii="Calibri" w:eastAsia="Calibri" w:hAnsi="Calibri" w:cs="Calibri"/>
          <w:color w:val="000000" w:themeColor="text1"/>
          <w:sz w:val="22"/>
          <w:szCs w:val="22"/>
        </w:rPr>
        <w:t>earn an average score of 70% o</w:t>
      </w:r>
      <w:r w:rsidR="00B53809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="008B55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greater on training quizzes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C2701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Qualified Trainers will be required to ask participants to complete a </w:t>
      </w:r>
      <w:r w:rsidR="007801B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short </w:t>
      </w:r>
      <w:r w:rsidR="00C2701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training survey </w:t>
      </w:r>
      <w:r w:rsidR="004F3F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(via a CEPN-provided survey link or QR code) </w:t>
      </w:r>
      <w:r w:rsidR="007801B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</w:t>
      </w:r>
      <w:r w:rsidR="00275810">
        <w:rPr>
          <w:rFonts w:ascii="Calibri" w:eastAsia="Calibri" w:hAnsi="Calibri" w:cs="Calibri"/>
          <w:color w:val="000000" w:themeColor="text1"/>
          <w:sz w:val="22"/>
          <w:szCs w:val="22"/>
        </w:rPr>
        <w:t>ask their thoughts</w:t>
      </w:r>
      <w:r w:rsidR="007801B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training delivery, quality and any comments for improvement.</w:t>
      </w:r>
      <w:r w:rsidR="00C2701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76EF48A" w14:textId="5E71F06D" w:rsidR="7FEDEBBB" w:rsidRDefault="00C66C13" w:rsidP="43314701">
      <w:pPr>
        <w:tabs>
          <w:tab w:val="num" w:pos="720"/>
        </w:tabs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In addition, as per their signed agreement with CEPN,</w:t>
      </w:r>
      <w:r w:rsidR="008B55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Qualified Trainers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E57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expected to track information </w:t>
      </w:r>
      <w:r w:rsidR="000C4310">
        <w:rPr>
          <w:rFonts w:ascii="Calibri" w:eastAsia="Calibri" w:hAnsi="Calibri" w:cs="Calibri"/>
          <w:color w:val="000000" w:themeColor="text1"/>
          <w:sz w:val="22"/>
          <w:szCs w:val="22"/>
        </w:rPr>
        <w:t>related to delivery of the training</w:t>
      </w:r>
      <w:r w:rsidR="004E57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495E89">
        <w:rPr>
          <w:rFonts w:ascii="Calibri" w:eastAsia="Calibri" w:hAnsi="Calibri" w:cs="Calibri"/>
          <w:color w:val="000000" w:themeColor="text1"/>
          <w:sz w:val="22"/>
          <w:szCs w:val="22"/>
        </w:rPr>
        <w:t>as explained further below.</w:t>
      </w:r>
    </w:p>
    <w:p w14:paraId="69B67D77" w14:textId="77777777" w:rsidR="003B289A" w:rsidRDefault="003B289A" w:rsidP="00B77196">
      <w:pPr>
        <w:pStyle w:val="Heading2"/>
        <w:keepLines w:val="0"/>
        <w:pBdr>
          <w:bottom w:val="single" w:sz="4" w:space="0" w:color="017DA5"/>
        </w:pBdr>
        <w:spacing w:before="360" w:after="240" w:line="288" w:lineRule="auto"/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</w:pPr>
      <w:r w:rsidRPr="00B77196"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  <w:t>Qualified Trainer Program – Impact Reporting</w:t>
      </w:r>
    </w:p>
    <w:p w14:paraId="65EE9214" w14:textId="77777777" w:rsidR="00104AC2" w:rsidRDefault="0061412B" w:rsidP="00F631DB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To assess the reach, impact and effectiveness of the Chemical Safety Training</w:t>
      </w:r>
      <w:r w:rsidR="001226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CEPN will periodically </w:t>
      </w:r>
      <w:r w:rsidR="003D2D4D" w:rsidRPr="000C43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request </w:t>
      </w:r>
      <w:r w:rsidR="00695BD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information </w:t>
      </w:r>
      <w:r w:rsidR="003D2D4D" w:rsidRPr="000C43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from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Qualified Trainers, </w:t>
      </w:r>
      <w:r w:rsidR="001B6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such as number of </w:t>
      </w:r>
      <w:r w:rsidR="002F0D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sessions </w:t>
      </w:r>
      <w:r w:rsidR="001B6AF4">
        <w:rPr>
          <w:rFonts w:ascii="Calibri" w:eastAsia="Calibri" w:hAnsi="Calibri" w:cs="Calibri"/>
          <w:color w:val="000000" w:themeColor="text1"/>
          <w:sz w:val="22"/>
          <w:szCs w:val="22"/>
        </w:rPr>
        <w:t>performed, country(ies) and language(s) of completed training</w:t>
      </w:r>
      <w:r w:rsidR="002F0D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session</w:t>
      </w:r>
      <w:r w:rsidR="001B6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s, </w:t>
      </w:r>
      <w:r w:rsidR="00EC34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type(s) of organizations trained, </w:t>
      </w:r>
      <w:r w:rsidR="00495E89" w:rsidRPr="433147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number of participants </w:t>
      </w:r>
      <w:r w:rsidR="00695BD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(workers and managers) </w:t>
      </w:r>
      <w:r w:rsidR="00495E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who attended each training and </w:t>
      </w:r>
      <w:r w:rsidR="00495E89" w:rsidRPr="433147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number </w:t>
      </w:r>
      <w:r w:rsidR="00495E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participants who passed </w:t>
      </w:r>
      <w:r w:rsidR="00695BD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</w:t>
      </w:r>
      <w:r w:rsidR="00495E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quizzes. </w:t>
      </w:r>
    </w:p>
    <w:p w14:paraId="5E035C01" w14:textId="035D2B0C" w:rsidR="003D2D4D" w:rsidRPr="003D2D4D" w:rsidRDefault="00495E89" w:rsidP="00F631DB">
      <w:pPr>
        <w:spacing w:before="120" w:after="120" w:line="240" w:lineRule="auto"/>
        <w:rPr>
          <w:lang w:eastAsia="en-US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will not request and will not collect individualized information, such as factory names or participant names. </w:t>
      </w:r>
      <w:r w:rsidR="00B979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will provide a format and deadline for </w:t>
      </w:r>
      <w:r w:rsidR="00CD0B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B979A2">
        <w:rPr>
          <w:rFonts w:ascii="Calibri" w:eastAsia="Calibri" w:hAnsi="Calibri" w:cs="Calibri"/>
          <w:color w:val="000000" w:themeColor="text1"/>
          <w:sz w:val="22"/>
          <w:szCs w:val="22"/>
        </w:rPr>
        <w:t>requested training</w:t>
      </w:r>
      <w:r w:rsidR="00CD0B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information</w:t>
      </w:r>
      <w:r w:rsidR="00471BDF">
        <w:rPr>
          <w:rFonts w:ascii="Calibri" w:eastAsia="Calibri" w:hAnsi="Calibri" w:cs="Calibri"/>
          <w:color w:val="000000" w:themeColor="text1"/>
          <w:sz w:val="22"/>
          <w:szCs w:val="22"/>
        </w:rPr>
        <w:t>. The</w:t>
      </w:r>
      <w:r w:rsidR="00471BDF" w:rsidRPr="00471B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information collected is for CEPN’s impact reporting purposes only and such reporting will only include aggregated and anonymized information.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Supplier facilities interested in being </w:t>
      </w:r>
      <w:r w:rsidR="004839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individually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recognized for their participation in the </w:t>
      </w:r>
      <w:r w:rsidR="00FA573B">
        <w:rPr>
          <w:rFonts w:ascii="Calibri" w:eastAsia="Calibri" w:hAnsi="Calibri" w:cs="Calibri"/>
          <w:color w:val="000000" w:themeColor="text1"/>
          <w:sz w:val="22"/>
          <w:szCs w:val="22"/>
        </w:rPr>
        <w:t>training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can </w:t>
      </w:r>
      <w:r w:rsidR="00FA7A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view the required steps on </w:t>
      </w:r>
      <w:hyperlink r:id="rId15">
        <w:r w:rsidR="00DD6EBC" w:rsidRPr="75701F7D">
          <w:rPr>
            <w:rStyle w:val="Hyperlink"/>
            <w:rFonts w:ascii="Calibri" w:eastAsia="Calibri" w:hAnsi="Calibri" w:cs="Calibri"/>
            <w:sz w:val="22"/>
            <w:szCs w:val="22"/>
          </w:rPr>
          <w:t xml:space="preserve">CEPN’s </w:t>
        </w:r>
        <w:r w:rsidR="004B6B14" w:rsidRPr="75701F7D">
          <w:rPr>
            <w:rStyle w:val="Hyperlink"/>
            <w:rFonts w:ascii="Calibri" w:eastAsia="Calibri" w:hAnsi="Calibri" w:cs="Calibri"/>
            <w:sz w:val="22"/>
            <w:szCs w:val="22"/>
          </w:rPr>
          <w:t>Supplier Recognition website</w:t>
        </w:r>
      </w:hyperlink>
      <w:r w:rsidRPr="75701F7D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1E92ED6" w14:textId="2A309D46" w:rsidR="003B289A" w:rsidRDefault="00142A36" w:rsidP="00142A36">
      <w:pPr>
        <w:pStyle w:val="Heading2"/>
        <w:keepLines w:val="0"/>
        <w:pBdr>
          <w:bottom w:val="single" w:sz="4" w:space="0" w:color="017DA5"/>
        </w:pBdr>
        <w:spacing w:before="360" w:after="240" w:line="288" w:lineRule="auto"/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</w:pPr>
      <w:r w:rsidRPr="00B77196"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  <w:t xml:space="preserve">Qualified Trainer Program – </w:t>
      </w:r>
      <w:r>
        <w:rPr>
          <w:rFonts w:eastAsiaTheme="minorHAnsi" w:cstheme="majorHAnsi"/>
          <w:b/>
          <w:color w:val="017DA5"/>
          <w:position w:val="2"/>
          <w:sz w:val="28"/>
          <w:szCs w:val="28"/>
          <w:lang w:eastAsia="en-US"/>
        </w:rPr>
        <w:t>Qualification Period and Renewal Requirements</w:t>
      </w:r>
    </w:p>
    <w:p w14:paraId="091232D7" w14:textId="20C6743E" w:rsidR="00DB5164" w:rsidRDefault="00055C51" w:rsidP="00F631DB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will send an annual survey to each Qualified Trainer to verify their continued participation in the program. The survey will request information such as any change in </w:t>
      </w:r>
      <w:r w:rsidR="008A5C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staff (for Local Trainers) or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employer (for individuals)</w:t>
      </w:r>
      <w:r w:rsidR="008A5CE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CEPN reserves the right to exclude </w:t>
      </w:r>
      <w:r w:rsidR="00EB157B">
        <w:rPr>
          <w:rFonts w:ascii="Calibri" w:eastAsia="Calibri" w:hAnsi="Calibri" w:cs="Calibri"/>
          <w:color w:val="000000" w:themeColor="text1"/>
          <w:sz w:val="22"/>
          <w:szCs w:val="22"/>
        </w:rPr>
        <w:t>Local Trainers and 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ndividuals from the Qualified Trainer program if they no longer meet the program criteria</w:t>
      </w:r>
      <w:r w:rsidR="00DB51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(e.g., </w:t>
      </w:r>
      <w:r w:rsidR="005B0405">
        <w:rPr>
          <w:rFonts w:ascii="Calibri" w:eastAsia="Calibri" w:hAnsi="Calibri" w:cs="Calibri"/>
          <w:color w:val="000000" w:themeColor="text1"/>
          <w:sz w:val="22"/>
          <w:szCs w:val="22"/>
        </w:rPr>
        <w:t>Local Trainers</w:t>
      </w:r>
      <w:r w:rsidR="00DB51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 not have at least two staff located in the </w:t>
      </w:r>
      <w:r w:rsidR="0098033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</w:t>
      </w:r>
      <w:r w:rsidR="00DB51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target country </w:t>
      </w:r>
      <w:r w:rsidR="0098033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which they </w:t>
      </w:r>
      <w:r w:rsidR="00B769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</w:t>
      </w:r>
      <w:r w:rsidR="0098033C">
        <w:rPr>
          <w:rFonts w:ascii="Calibri" w:eastAsia="Calibri" w:hAnsi="Calibri" w:cs="Calibri"/>
          <w:color w:val="000000" w:themeColor="text1"/>
          <w:sz w:val="22"/>
          <w:szCs w:val="22"/>
        </w:rPr>
        <w:t>qualified</w:t>
      </w:r>
      <w:r w:rsidR="00DB51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).  </w:t>
      </w:r>
    </w:p>
    <w:p w14:paraId="12CFD24B" w14:textId="64FB0EC3" w:rsidR="000A4B3D" w:rsidRPr="000A4B3D" w:rsidRDefault="000B5E9D" w:rsidP="00F631DB">
      <w:pPr>
        <w:spacing w:before="120"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CEPN may in the future require Qualified Trainers to attend refresher Train-the-Trainer sessions if, for example, there are substantial updates to the training or CEPN deems it necessary to maintain training program quality. </w:t>
      </w:r>
      <w:r w:rsidR="000A4B3D" w:rsidRPr="000A4B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Qualified </w:t>
      </w:r>
      <w:r w:rsidR="004E4A1D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000A4B3D" w:rsidRPr="000A4B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rainers </w:t>
      </w:r>
      <w:r w:rsidR="004E4A1D">
        <w:rPr>
          <w:rFonts w:ascii="Calibri" w:eastAsia="Calibri" w:hAnsi="Calibri" w:cs="Calibri"/>
          <w:color w:val="000000" w:themeColor="text1"/>
          <w:sz w:val="22"/>
          <w:szCs w:val="22"/>
        </w:rPr>
        <w:t>will be provided at least six months</w:t>
      </w:r>
      <w:r w:rsidR="00DA4CB9"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="004E4A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advance notice of any refresher training requirements. Qualified Trainers who elect not to participate in the</w:t>
      </w:r>
      <w:r w:rsidR="00291C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refresher</w:t>
      </w:r>
      <w:r w:rsidR="004E4A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Train-the-Trainer sessions will be removed from the program. </w:t>
      </w:r>
    </w:p>
    <w:sectPr w:rsidR="000A4B3D" w:rsidRPr="000A4B3D" w:rsidSect="00E34249">
      <w:headerReference w:type="default" r:id="rId16"/>
      <w:footerReference w:type="default" r:id="rId17"/>
      <w:pgSz w:w="12240" w:h="15840"/>
      <w:pgMar w:top="1008" w:right="1152" w:bottom="1008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4C90" w14:textId="77777777" w:rsidR="00D31FEC" w:rsidRDefault="00D31FEC" w:rsidP="007D394D">
      <w:pPr>
        <w:spacing w:after="0" w:line="240" w:lineRule="auto"/>
      </w:pPr>
      <w:r>
        <w:separator/>
      </w:r>
    </w:p>
  </w:endnote>
  <w:endnote w:type="continuationSeparator" w:id="0">
    <w:p w14:paraId="580BCA58" w14:textId="77777777" w:rsidR="00D31FEC" w:rsidRDefault="00D31FEC" w:rsidP="007D394D">
      <w:pPr>
        <w:spacing w:after="0" w:line="240" w:lineRule="auto"/>
      </w:pPr>
      <w:r>
        <w:continuationSeparator/>
      </w:r>
    </w:p>
  </w:endnote>
  <w:endnote w:type="continuationNotice" w:id="1">
    <w:p w14:paraId="5D4F0AE0" w14:textId="77777777" w:rsidR="00D31FEC" w:rsidRDefault="00D31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1685" w14:textId="3895F400" w:rsidR="007D394D" w:rsidRPr="00DF4927" w:rsidRDefault="00DF4927" w:rsidP="007D394D">
    <w:pPr>
      <w:pStyle w:val="Footer"/>
      <w:rPr>
        <w:rFonts w:ascii="Calibri" w:hAnsi="Calibri" w:cs="Calibri"/>
        <w:sz w:val="18"/>
        <w:szCs w:val="18"/>
      </w:rPr>
    </w:pPr>
    <w:r w:rsidRPr="00DF4927">
      <w:rPr>
        <w:rFonts w:ascii="Calibri" w:hAnsi="Calibri" w:cs="Calibri"/>
        <w:sz w:val="18"/>
        <w:szCs w:val="18"/>
      </w:rPr>
      <w:t xml:space="preserve">CEPN Qualified Trainer Program, </w:t>
    </w:r>
    <w:r w:rsidR="007D394D" w:rsidRPr="00DF4927">
      <w:rPr>
        <w:rFonts w:ascii="Calibri" w:hAnsi="Calibri" w:cs="Calibri"/>
        <w:sz w:val="18"/>
        <w:szCs w:val="18"/>
      </w:rPr>
      <w:t>Revision 00</w:t>
    </w:r>
    <w:r w:rsidRPr="00DF4927">
      <w:rPr>
        <w:rFonts w:ascii="Calibri" w:hAnsi="Calibri" w:cs="Calibri"/>
        <w:sz w:val="18"/>
        <w:szCs w:val="18"/>
      </w:rPr>
      <w:t xml:space="preserve">, Effective </w:t>
    </w:r>
    <w:r w:rsidR="00D6379E">
      <w:rPr>
        <w:rFonts w:ascii="Calibri" w:hAnsi="Calibri" w:cs="Calibri"/>
        <w:sz w:val="18"/>
        <w:szCs w:val="18"/>
      </w:rPr>
      <w:t>05</w:t>
    </w:r>
    <w:r w:rsidRPr="00DF4927">
      <w:rPr>
        <w:rFonts w:ascii="Calibri" w:hAnsi="Calibri" w:cs="Calibri"/>
        <w:sz w:val="18"/>
        <w:szCs w:val="18"/>
      </w:rPr>
      <w:t>/</w:t>
    </w:r>
    <w:r w:rsidR="00D6379E">
      <w:rPr>
        <w:rFonts w:ascii="Calibri" w:hAnsi="Calibri" w:cs="Calibri"/>
        <w:sz w:val="18"/>
        <w:szCs w:val="18"/>
      </w:rPr>
      <w:t>0</w:t>
    </w:r>
    <w:r w:rsidR="0007556D">
      <w:rPr>
        <w:rFonts w:ascii="Calibri" w:hAnsi="Calibri" w:cs="Calibri"/>
        <w:sz w:val="18"/>
        <w:szCs w:val="18"/>
      </w:rPr>
      <w:t>8</w:t>
    </w:r>
    <w:r w:rsidRPr="00DF4927">
      <w:rPr>
        <w:rFonts w:ascii="Calibri" w:hAnsi="Calibri" w:cs="Calibri"/>
        <w:sz w:val="18"/>
        <w:szCs w:val="18"/>
      </w:rPr>
      <w:t>/2025</w:t>
    </w:r>
    <w:r w:rsidR="007D394D" w:rsidRPr="00DF4927">
      <w:rPr>
        <w:rFonts w:ascii="Calibri" w:hAnsi="Calibri" w:cs="Calibri"/>
        <w:sz w:val="18"/>
        <w:szCs w:val="18"/>
      </w:rPr>
      <w:tab/>
    </w:r>
    <w:sdt>
      <w:sdtPr>
        <w:rPr>
          <w:rFonts w:ascii="Calibri" w:hAnsi="Calibri" w:cs="Calibri"/>
          <w:sz w:val="18"/>
          <w:szCs w:val="18"/>
        </w:rPr>
        <w:id w:val="-459811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394D" w:rsidRPr="00DF4927">
          <w:rPr>
            <w:rFonts w:ascii="Calibri" w:hAnsi="Calibri" w:cs="Calibri"/>
            <w:sz w:val="18"/>
            <w:szCs w:val="18"/>
          </w:rPr>
          <w:fldChar w:fldCharType="begin"/>
        </w:r>
        <w:r w:rsidR="007D394D" w:rsidRPr="00DF4927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="007D394D" w:rsidRPr="00DF4927">
          <w:rPr>
            <w:rFonts w:ascii="Calibri" w:hAnsi="Calibri" w:cs="Calibri"/>
            <w:sz w:val="18"/>
            <w:szCs w:val="18"/>
          </w:rPr>
          <w:fldChar w:fldCharType="separate"/>
        </w:r>
        <w:r w:rsidR="007D394D" w:rsidRPr="00DF4927">
          <w:rPr>
            <w:rFonts w:ascii="Calibri" w:hAnsi="Calibri" w:cs="Calibri"/>
            <w:noProof/>
            <w:sz w:val="18"/>
            <w:szCs w:val="18"/>
          </w:rPr>
          <w:t>2</w:t>
        </w:r>
        <w:r w:rsidR="007D394D" w:rsidRPr="00DF4927">
          <w:rPr>
            <w:rFonts w:ascii="Calibri" w:hAnsi="Calibri" w:cs="Calibri"/>
            <w:noProof/>
            <w:sz w:val="18"/>
            <w:szCs w:val="18"/>
          </w:rPr>
          <w:fldChar w:fldCharType="end"/>
        </w:r>
      </w:sdtContent>
    </w:sdt>
  </w:p>
  <w:p w14:paraId="346AE094" w14:textId="77777777" w:rsidR="007D394D" w:rsidRDefault="007D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0B4F" w14:textId="77777777" w:rsidR="00D31FEC" w:rsidRDefault="00D31FEC" w:rsidP="007D394D">
      <w:pPr>
        <w:spacing w:after="0" w:line="240" w:lineRule="auto"/>
      </w:pPr>
      <w:r>
        <w:separator/>
      </w:r>
    </w:p>
  </w:footnote>
  <w:footnote w:type="continuationSeparator" w:id="0">
    <w:p w14:paraId="261164B6" w14:textId="77777777" w:rsidR="00D31FEC" w:rsidRDefault="00D31FEC" w:rsidP="007D394D">
      <w:pPr>
        <w:spacing w:after="0" w:line="240" w:lineRule="auto"/>
      </w:pPr>
      <w:r>
        <w:continuationSeparator/>
      </w:r>
    </w:p>
  </w:footnote>
  <w:footnote w:type="continuationNotice" w:id="1">
    <w:p w14:paraId="3FB59F66" w14:textId="77777777" w:rsidR="00D31FEC" w:rsidRDefault="00D31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1081" w14:textId="21E02AD9" w:rsidR="001C0EAF" w:rsidRDefault="001C0E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69CAC8" wp14:editId="40EE564B">
          <wp:simplePos x="0" y="0"/>
          <wp:positionH relativeFrom="margin">
            <wp:posOffset>-146050</wp:posOffset>
          </wp:positionH>
          <wp:positionV relativeFrom="paragraph">
            <wp:posOffset>-641350</wp:posOffset>
          </wp:positionV>
          <wp:extent cx="2805605" cy="739140"/>
          <wp:effectExtent l="0" t="0" r="0" b="381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0C1AA" w14:textId="447043A7" w:rsidR="006B0E89" w:rsidRDefault="006B0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0680"/>
    <w:multiLevelType w:val="hybridMultilevel"/>
    <w:tmpl w:val="A17A5BCC"/>
    <w:lvl w:ilvl="0" w:tplc="FF26D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A1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B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A7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83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D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A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056"/>
    <w:multiLevelType w:val="hybridMultilevel"/>
    <w:tmpl w:val="73B210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D7796"/>
    <w:multiLevelType w:val="hybridMultilevel"/>
    <w:tmpl w:val="28B05A9E"/>
    <w:lvl w:ilvl="0" w:tplc="AC3896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8D15"/>
    <w:multiLevelType w:val="hybridMultilevel"/>
    <w:tmpl w:val="C2BC3A38"/>
    <w:lvl w:ilvl="0" w:tplc="FF54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4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01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9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0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EC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D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5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8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EAF4"/>
    <w:multiLevelType w:val="hybridMultilevel"/>
    <w:tmpl w:val="3E4C72AE"/>
    <w:lvl w:ilvl="0" w:tplc="1DB03DB2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D52D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C7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40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61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43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2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41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8EC5"/>
    <w:multiLevelType w:val="hybridMultilevel"/>
    <w:tmpl w:val="BE4AD020"/>
    <w:lvl w:ilvl="0" w:tplc="DEAA9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CF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27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0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46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88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6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60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7F47"/>
    <w:multiLevelType w:val="hybridMultilevel"/>
    <w:tmpl w:val="438E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32665"/>
    <w:multiLevelType w:val="hybridMultilevel"/>
    <w:tmpl w:val="9190E632"/>
    <w:lvl w:ilvl="0" w:tplc="9D7E86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306B46">
      <w:start w:val="1"/>
      <w:numFmt w:val="bullet"/>
      <w:lvlText w:val="o"/>
      <w:lvlJc w:val="left"/>
      <w:pPr>
        <w:ind w:left="1800" w:hanging="360"/>
      </w:pPr>
      <w:rPr>
        <w:rFonts w:ascii="Symbol" w:hAnsi="Symbol" w:hint="default"/>
      </w:rPr>
    </w:lvl>
    <w:lvl w:ilvl="2" w:tplc="EE4EA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EF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0F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3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4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B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2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75DF"/>
    <w:multiLevelType w:val="hybridMultilevel"/>
    <w:tmpl w:val="8E2EF818"/>
    <w:lvl w:ilvl="0" w:tplc="9A64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551B"/>
    <w:multiLevelType w:val="hybridMultilevel"/>
    <w:tmpl w:val="4E64D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E4F98"/>
    <w:multiLevelType w:val="hybridMultilevel"/>
    <w:tmpl w:val="869CB6F4"/>
    <w:lvl w:ilvl="0" w:tplc="20BC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E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C8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4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C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AC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8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9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CA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CFDC4"/>
    <w:multiLevelType w:val="hybridMultilevel"/>
    <w:tmpl w:val="9F20F96C"/>
    <w:lvl w:ilvl="0" w:tplc="64385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44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4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2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9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6D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1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C1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8E32E"/>
    <w:multiLevelType w:val="hybridMultilevel"/>
    <w:tmpl w:val="62A6E36A"/>
    <w:lvl w:ilvl="0" w:tplc="1D78C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07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E0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2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0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43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6A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8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F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62426"/>
    <w:multiLevelType w:val="hybridMultilevel"/>
    <w:tmpl w:val="3FD8908C"/>
    <w:lvl w:ilvl="0" w:tplc="EE1AE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A8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44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9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5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E7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61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93557">
    <w:abstractNumId w:val="12"/>
  </w:num>
  <w:num w:numId="2" w16cid:durableId="1892114605">
    <w:abstractNumId w:val="4"/>
  </w:num>
  <w:num w:numId="3" w16cid:durableId="235557261">
    <w:abstractNumId w:val="3"/>
  </w:num>
  <w:num w:numId="4" w16cid:durableId="695158955">
    <w:abstractNumId w:val="5"/>
  </w:num>
  <w:num w:numId="5" w16cid:durableId="1005129759">
    <w:abstractNumId w:val="13"/>
  </w:num>
  <w:num w:numId="6" w16cid:durableId="537933229">
    <w:abstractNumId w:val="0"/>
  </w:num>
  <w:num w:numId="7" w16cid:durableId="1802190479">
    <w:abstractNumId w:val="11"/>
  </w:num>
  <w:num w:numId="8" w16cid:durableId="1967544993">
    <w:abstractNumId w:val="7"/>
  </w:num>
  <w:num w:numId="9" w16cid:durableId="1037004886">
    <w:abstractNumId w:val="10"/>
  </w:num>
  <w:num w:numId="10" w16cid:durableId="1938515746">
    <w:abstractNumId w:val="9"/>
  </w:num>
  <w:num w:numId="11" w16cid:durableId="2096123802">
    <w:abstractNumId w:val="1"/>
  </w:num>
  <w:num w:numId="12" w16cid:durableId="765224443">
    <w:abstractNumId w:val="8"/>
  </w:num>
  <w:num w:numId="13" w16cid:durableId="1213343327">
    <w:abstractNumId w:val="6"/>
  </w:num>
  <w:num w:numId="14" w16cid:durableId="73054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548BB7"/>
    <w:rsid w:val="00000D1E"/>
    <w:rsid w:val="00001A21"/>
    <w:rsid w:val="00006E28"/>
    <w:rsid w:val="00014AE3"/>
    <w:rsid w:val="000150C7"/>
    <w:rsid w:val="00022F2F"/>
    <w:rsid w:val="0003726F"/>
    <w:rsid w:val="000479FE"/>
    <w:rsid w:val="0005233F"/>
    <w:rsid w:val="00054344"/>
    <w:rsid w:val="00055C51"/>
    <w:rsid w:val="00071011"/>
    <w:rsid w:val="0007556D"/>
    <w:rsid w:val="000879A6"/>
    <w:rsid w:val="000A4B3D"/>
    <w:rsid w:val="000B4730"/>
    <w:rsid w:val="000B5E9D"/>
    <w:rsid w:val="000C2787"/>
    <w:rsid w:val="000C4310"/>
    <w:rsid w:val="00102024"/>
    <w:rsid w:val="00103F2E"/>
    <w:rsid w:val="00104AC2"/>
    <w:rsid w:val="001100D2"/>
    <w:rsid w:val="00120566"/>
    <w:rsid w:val="0012261F"/>
    <w:rsid w:val="001330AB"/>
    <w:rsid w:val="00142A36"/>
    <w:rsid w:val="001440AE"/>
    <w:rsid w:val="0017165F"/>
    <w:rsid w:val="00195C89"/>
    <w:rsid w:val="001A1D6A"/>
    <w:rsid w:val="001B5297"/>
    <w:rsid w:val="001B5441"/>
    <w:rsid w:val="001B6AF4"/>
    <w:rsid w:val="001C0EAF"/>
    <w:rsid w:val="001C2928"/>
    <w:rsid w:val="001D2A73"/>
    <w:rsid w:val="001D5E30"/>
    <w:rsid w:val="001F216F"/>
    <w:rsid w:val="002011C9"/>
    <w:rsid w:val="00201ABA"/>
    <w:rsid w:val="00206621"/>
    <w:rsid w:val="00207A10"/>
    <w:rsid w:val="002231EA"/>
    <w:rsid w:val="0023318E"/>
    <w:rsid w:val="00261986"/>
    <w:rsid w:val="0026437A"/>
    <w:rsid w:val="00264453"/>
    <w:rsid w:val="00275810"/>
    <w:rsid w:val="00276F5F"/>
    <w:rsid w:val="00285497"/>
    <w:rsid w:val="0028682F"/>
    <w:rsid w:val="00291CE0"/>
    <w:rsid w:val="002A05E4"/>
    <w:rsid w:val="002D0B7B"/>
    <w:rsid w:val="002D1E01"/>
    <w:rsid w:val="002D78A2"/>
    <w:rsid w:val="002E0074"/>
    <w:rsid w:val="002E20F4"/>
    <w:rsid w:val="002E353D"/>
    <w:rsid w:val="002E3CA0"/>
    <w:rsid w:val="002E7118"/>
    <w:rsid w:val="002F0DBA"/>
    <w:rsid w:val="00311E1A"/>
    <w:rsid w:val="003172E4"/>
    <w:rsid w:val="003236C2"/>
    <w:rsid w:val="00326C00"/>
    <w:rsid w:val="00326C20"/>
    <w:rsid w:val="00327436"/>
    <w:rsid w:val="003357FB"/>
    <w:rsid w:val="003527B1"/>
    <w:rsid w:val="003865A6"/>
    <w:rsid w:val="003960E9"/>
    <w:rsid w:val="003A095E"/>
    <w:rsid w:val="003A325E"/>
    <w:rsid w:val="003A6CD0"/>
    <w:rsid w:val="003B01A0"/>
    <w:rsid w:val="003B289A"/>
    <w:rsid w:val="003B623E"/>
    <w:rsid w:val="003D2D4D"/>
    <w:rsid w:val="00402368"/>
    <w:rsid w:val="00413D72"/>
    <w:rsid w:val="00416517"/>
    <w:rsid w:val="00417D8B"/>
    <w:rsid w:val="00421EAA"/>
    <w:rsid w:val="0045547C"/>
    <w:rsid w:val="00456D09"/>
    <w:rsid w:val="004652A7"/>
    <w:rsid w:val="00471BDF"/>
    <w:rsid w:val="00472B3D"/>
    <w:rsid w:val="004801F4"/>
    <w:rsid w:val="004828CE"/>
    <w:rsid w:val="0048392B"/>
    <w:rsid w:val="00490DAA"/>
    <w:rsid w:val="00495E89"/>
    <w:rsid w:val="00496C3B"/>
    <w:rsid w:val="004B6B14"/>
    <w:rsid w:val="004D1FA6"/>
    <w:rsid w:val="004D6D9E"/>
    <w:rsid w:val="004E4A1D"/>
    <w:rsid w:val="004E5783"/>
    <w:rsid w:val="004F3F99"/>
    <w:rsid w:val="004F7F53"/>
    <w:rsid w:val="005010C9"/>
    <w:rsid w:val="00505E49"/>
    <w:rsid w:val="00510644"/>
    <w:rsid w:val="005326B2"/>
    <w:rsid w:val="00554EE0"/>
    <w:rsid w:val="0055521A"/>
    <w:rsid w:val="00556FBB"/>
    <w:rsid w:val="0056079A"/>
    <w:rsid w:val="00564B74"/>
    <w:rsid w:val="0056547C"/>
    <w:rsid w:val="00565A4C"/>
    <w:rsid w:val="00576AC9"/>
    <w:rsid w:val="005B0405"/>
    <w:rsid w:val="005C5E2E"/>
    <w:rsid w:val="005C7450"/>
    <w:rsid w:val="005E1300"/>
    <w:rsid w:val="005F383E"/>
    <w:rsid w:val="005F3B4F"/>
    <w:rsid w:val="005F4699"/>
    <w:rsid w:val="005F64BE"/>
    <w:rsid w:val="005F7E52"/>
    <w:rsid w:val="00603584"/>
    <w:rsid w:val="006041EF"/>
    <w:rsid w:val="00607FC4"/>
    <w:rsid w:val="0061412B"/>
    <w:rsid w:val="0065126C"/>
    <w:rsid w:val="00652377"/>
    <w:rsid w:val="006726CD"/>
    <w:rsid w:val="00694A01"/>
    <w:rsid w:val="00695BD1"/>
    <w:rsid w:val="006B0E89"/>
    <w:rsid w:val="006B5A1B"/>
    <w:rsid w:val="006E0CEF"/>
    <w:rsid w:val="006F34CA"/>
    <w:rsid w:val="00713623"/>
    <w:rsid w:val="007404C7"/>
    <w:rsid w:val="00750C82"/>
    <w:rsid w:val="0075738E"/>
    <w:rsid w:val="00761F66"/>
    <w:rsid w:val="0076407B"/>
    <w:rsid w:val="00771F34"/>
    <w:rsid w:val="00775496"/>
    <w:rsid w:val="007772F4"/>
    <w:rsid w:val="007801B6"/>
    <w:rsid w:val="00785850"/>
    <w:rsid w:val="007B46AF"/>
    <w:rsid w:val="007B4F04"/>
    <w:rsid w:val="007B62F8"/>
    <w:rsid w:val="007B7F45"/>
    <w:rsid w:val="007D394D"/>
    <w:rsid w:val="007D4B68"/>
    <w:rsid w:val="007E14A9"/>
    <w:rsid w:val="007F37FE"/>
    <w:rsid w:val="008048EC"/>
    <w:rsid w:val="00814EB4"/>
    <w:rsid w:val="00841A88"/>
    <w:rsid w:val="008424D7"/>
    <w:rsid w:val="008703A3"/>
    <w:rsid w:val="008705F0"/>
    <w:rsid w:val="0088170C"/>
    <w:rsid w:val="0088536E"/>
    <w:rsid w:val="00890FA9"/>
    <w:rsid w:val="0089180F"/>
    <w:rsid w:val="008A5CE2"/>
    <w:rsid w:val="008B3D70"/>
    <w:rsid w:val="008B5561"/>
    <w:rsid w:val="008C2586"/>
    <w:rsid w:val="008D0C63"/>
    <w:rsid w:val="008E07A2"/>
    <w:rsid w:val="008F5AE5"/>
    <w:rsid w:val="00901744"/>
    <w:rsid w:val="00901FCD"/>
    <w:rsid w:val="009047E1"/>
    <w:rsid w:val="0092769E"/>
    <w:rsid w:val="00927D47"/>
    <w:rsid w:val="0093331B"/>
    <w:rsid w:val="009462DD"/>
    <w:rsid w:val="00960405"/>
    <w:rsid w:val="00960CB6"/>
    <w:rsid w:val="00973432"/>
    <w:rsid w:val="0098033C"/>
    <w:rsid w:val="009861CA"/>
    <w:rsid w:val="009A1305"/>
    <w:rsid w:val="009B2D4A"/>
    <w:rsid w:val="009B56AF"/>
    <w:rsid w:val="009D28EE"/>
    <w:rsid w:val="009D2AF5"/>
    <w:rsid w:val="009D4C90"/>
    <w:rsid w:val="009E7545"/>
    <w:rsid w:val="009F47A9"/>
    <w:rsid w:val="00A01E71"/>
    <w:rsid w:val="00A05BA2"/>
    <w:rsid w:val="00A1171F"/>
    <w:rsid w:val="00A14222"/>
    <w:rsid w:val="00A20CEE"/>
    <w:rsid w:val="00A24B17"/>
    <w:rsid w:val="00A356EE"/>
    <w:rsid w:val="00A36579"/>
    <w:rsid w:val="00A37823"/>
    <w:rsid w:val="00A551AF"/>
    <w:rsid w:val="00A57016"/>
    <w:rsid w:val="00A61EB9"/>
    <w:rsid w:val="00A63EE9"/>
    <w:rsid w:val="00A70AE9"/>
    <w:rsid w:val="00A723E8"/>
    <w:rsid w:val="00A80CF9"/>
    <w:rsid w:val="00A83EE0"/>
    <w:rsid w:val="00A8460C"/>
    <w:rsid w:val="00A940E7"/>
    <w:rsid w:val="00A9554B"/>
    <w:rsid w:val="00AB4EC1"/>
    <w:rsid w:val="00AB70CC"/>
    <w:rsid w:val="00AC7171"/>
    <w:rsid w:val="00AD5CA7"/>
    <w:rsid w:val="00AD6B24"/>
    <w:rsid w:val="00AE10B7"/>
    <w:rsid w:val="00AE34D4"/>
    <w:rsid w:val="00B031F6"/>
    <w:rsid w:val="00B12C5D"/>
    <w:rsid w:val="00B12C9F"/>
    <w:rsid w:val="00B271E3"/>
    <w:rsid w:val="00B43CFF"/>
    <w:rsid w:val="00B45318"/>
    <w:rsid w:val="00B519DC"/>
    <w:rsid w:val="00B53809"/>
    <w:rsid w:val="00B72F5B"/>
    <w:rsid w:val="00B769FF"/>
    <w:rsid w:val="00B77196"/>
    <w:rsid w:val="00B979A2"/>
    <w:rsid w:val="00BA2EFB"/>
    <w:rsid w:val="00BA60C7"/>
    <w:rsid w:val="00BD36D1"/>
    <w:rsid w:val="00BD63DB"/>
    <w:rsid w:val="00BF45C7"/>
    <w:rsid w:val="00BF77B6"/>
    <w:rsid w:val="00C20042"/>
    <w:rsid w:val="00C25266"/>
    <w:rsid w:val="00C2701A"/>
    <w:rsid w:val="00C42E32"/>
    <w:rsid w:val="00C44534"/>
    <w:rsid w:val="00C51BB2"/>
    <w:rsid w:val="00C61C2D"/>
    <w:rsid w:val="00C66C13"/>
    <w:rsid w:val="00C83713"/>
    <w:rsid w:val="00C852FA"/>
    <w:rsid w:val="00CA3071"/>
    <w:rsid w:val="00CA4D2C"/>
    <w:rsid w:val="00CA7374"/>
    <w:rsid w:val="00CB14FD"/>
    <w:rsid w:val="00CB7B7E"/>
    <w:rsid w:val="00CC2B36"/>
    <w:rsid w:val="00CC2E6F"/>
    <w:rsid w:val="00CD0B68"/>
    <w:rsid w:val="00CF46EC"/>
    <w:rsid w:val="00D00566"/>
    <w:rsid w:val="00D15E23"/>
    <w:rsid w:val="00D31FEC"/>
    <w:rsid w:val="00D4193D"/>
    <w:rsid w:val="00D42153"/>
    <w:rsid w:val="00D57CFC"/>
    <w:rsid w:val="00D6379E"/>
    <w:rsid w:val="00D65324"/>
    <w:rsid w:val="00D70EAE"/>
    <w:rsid w:val="00D83827"/>
    <w:rsid w:val="00D93281"/>
    <w:rsid w:val="00D93BEB"/>
    <w:rsid w:val="00D9456D"/>
    <w:rsid w:val="00DA4CB9"/>
    <w:rsid w:val="00DB5164"/>
    <w:rsid w:val="00DB5A3B"/>
    <w:rsid w:val="00DC0731"/>
    <w:rsid w:val="00DD6EBC"/>
    <w:rsid w:val="00DE4181"/>
    <w:rsid w:val="00DE5A1C"/>
    <w:rsid w:val="00DF4927"/>
    <w:rsid w:val="00DF51FA"/>
    <w:rsid w:val="00E130D9"/>
    <w:rsid w:val="00E164E4"/>
    <w:rsid w:val="00E2588E"/>
    <w:rsid w:val="00E25F12"/>
    <w:rsid w:val="00E34249"/>
    <w:rsid w:val="00E36EE4"/>
    <w:rsid w:val="00E71759"/>
    <w:rsid w:val="00E73F2E"/>
    <w:rsid w:val="00E73FFA"/>
    <w:rsid w:val="00E85D6E"/>
    <w:rsid w:val="00EB0C57"/>
    <w:rsid w:val="00EB157B"/>
    <w:rsid w:val="00EB4A71"/>
    <w:rsid w:val="00EC34BF"/>
    <w:rsid w:val="00ED1A32"/>
    <w:rsid w:val="00ED6BBD"/>
    <w:rsid w:val="00ED6D4E"/>
    <w:rsid w:val="00EE3080"/>
    <w:rsid w:val="00EF0DD7"/>
    <w:rsid w:val="00F11A94"/>
    <w:rsid w:val="00F2022F"/>
    <w:rsid w:val="00F21BC5"/>
    <w:rsid w:val="00F21BD3"/>
    <w:rsid w:val="00F364AD"/>
    <w:rsid w:val="00F537AF"/>
    <w:rsid w:val="00F631DB"/>
    <w:rsid w:val="00F641CA"/>
    <w:rsid w:val="00F737A4"/>
    <w:rsid w:val="00F92F36"/>
    <w:rsid w:val="00FA573B"/>
    <w:rsid w:val="00FA7AD8"/>
    <w:rsid w:val="00FB0DAB"/>
    <w:rsid w:val="00FB3C52"/>
    <w:rsid w:val="00FC5249"/>
    <w:rsid w:val="00FC5699"/>
    <w:rsid w:val="00FE1A04"/>
    <w:rsid w:val="00FF45A7"/>
    <w:rsid w:val="0156FC61"/>
    <w:rsid w:val="015CD566"/>
    <w:rsid w:val="016F6C80"/>
    <w:rsid w:val="01877652"/>
    <w:rsid w:val="01B614AA"/>
    <w:rsid w:val="020D0C8F"/>
    <w:rsid w:val="02ADAB4C"/>
    <w:rsid w:val="052B9F3A"/>
    <w:rsid w:val="056EE88B"/>
    <w:rsid w:val="0809ADB1"/>
    <w:rsid w:val="0A33CCE0"/>
    <w:rsid w:val="0B6B924C"/>
    <w:rsid w:val="0CC648D0"/>
    <w:rsid w:val="0D9B695B"/>
    <w:rsid w:val="0F2FDF9F"/>
    <w:rsid w:val="1036FFDC"/>
    <w:rsid w:val="10D4D448"/>
    <w:rsid w:val="11CE749C"/>
    <w:rsid w:val="12E7293D"/>
    <w:rsid w:val="13CE1AE1"/>
    <w:rsid w:val="150DDF85"/>
    <w:rsid w:val="15AC6866"/>
    <w:rsid w:val="15AD86FB"/>
    <w:rsid w:val="168DDFD9"/>
    <w:rsid w:val="16D0F5EF"/>
    <w:rsid w:val="17D128F1"/>
    <w:rsid w:val="1867BAED"/>
    <w:rsid w:val="1884E22C"/>
    <w:rsid w:val="19AA327E"/>
    <w:rsid w:val="1A69151D"/>
    <w:rsid w:val="1B793F4B"/>
    <w:rsid w:val="1C19DA66"/>
    <w:rsid w:val="1C78DA27"/>
    <w:rsid w:val="1CA65372"/>
    <w:rsid w:val="1D18B337"/>
    <w:rsid w:val="1F777A51"/>
    <w:rsid w:val="1F9281F8"/>
    <w:rsid w:val="2000661E"/>
    <w:rsid w:val="2028C665"/>
    <w:rsid w:val="21819E9C"/>
    <w:rsid w:val="21B35F4C"/>
    <w:rsid w:val="2210B335"/>
    <w:rsid w:val="22F1463F"/>
    <w:rsid w:val="232CBE08"/>
    <w:rsid w:val="27163C32"/>
    <w:rsid w:val="275E2261"/>
    <w:rsid w:val="27782704"/>
    <w:rsid w:val="29B28DF3"/>
    <w:rsid w:val="2A208D88"/>
    <w:rsid w:val="2A34096F"/>
    <w:rsid w:val="2AC7CA1F"/>
    <w:rsid w:val="2AC87D4E"/>
    <w:rsid w:val="2AD2CF40"/>
    <w:rsid w:val="2CF608D9"/>
    <w:rsid w:val="2D6068E0"/>
    <w:rsid w:val="2DEBB055"/>
    <w:rsid w:val="2E0B1852"/>
    <w:rsid w:val="2E5D7423"/>
    <w:rsid w:val="2F81FB75"/>
    <w:rsid w:val="2FBC29FE"/>
    <w:rsid w:val="303B1565"/>
    <w:rsid w:val="316AC591"/>
    <w:rsid w:val="31D86C6B"/>
    <w:rsid w:val="31E81517"/>
    <w:rsid w:val="3362DB82"/>
    <w:rsid w:val="33C29CB5"/>
    <w:rsid w:val="33D279DD"/>
    <w:rsid w:val="34298814"/>
    <w:rsid w:val="366C7F7F"/>
    <w:rsid w:val="36E9EF2B"/>
    <w:rsid w:val="373E764A"/>
    <w:rsid w:val="37BEBA31"/>
    <w:rsid w:val="3866D4F6"/>
    <w:rsid w:val="3895E305"/>
    <w:rsid w:val="38AE41B2"/>
    <w:rsid w:val="38C0D181"/>
    <w:rsid w:val="38E97F65"/>
    <w:rsid w:val="3A548BB7"/>
    <w:rsid w:val="3CC689E3"/>
    <w:rsid w:val="3D22B063"/>
    <w:rsid w:val="3D7C6C88"/>
    <w:rsid w:val="3D9643CE"/>
    <w:rsid w:val="3E44A959"/>
    <w:rsid w:val="3E4EE2FA"/>
    <w:rsid w:val="3FAA00C2"/>
    <w:rsid w:val="41050B09"/>
    <w:rsid w:val="426CADF0"/>
    <w:rsid w:val="426E110B"/>
    <w:rsid w:val="42B72B7E"/>
    <w:rsid w:val="42E7FD39"/>
    <w:rsid w:val="43314701"/>
    <w:rsid w:val="4491F475"/>
    <w:rsid w:val="4574353E"/>
    <w:rsid w:val="45880BA3"/>
    <w:rsid w:val="45B120B1"/>
    <w:rsid w:val="4619FAEE"/>
    <w:rsid w:val="466AFFE2"/>
    <w:rsid w:val="481B2E60"/>
    <w:rsid w:val="4A1E999B"/>
    <w:rsid w:val="4B0248F4"/>
    <w:rsid w:val="4C057875"/>
    <w:rsid w:val="4DCD355F"/>
    <w:rsid w:val="4E623963"/>
    <w:rsid w:val="4E71E775"/>
    <w:rsid w:val="4F073359"/>
    <w:rsid w:val="4F2892B1"/>
    <w:rsid w:val="5010206A"/>
    <w:rsid w:val="50237468"/>
    <w:rsid w:val="50958C53"/>
    <w:rsid w:val="50D19F4F"/>
    <w:rsid w:val="51F76C5C"/>
    <w:rsid w:val="52AE64EF"/>
    <w:rsid w:val="52B34CFD"/>
    <w:rsid w:val="535EFB39"/>
    <w:rsid w:val="536DBD29"/>
    <w:rsid w:val="53B54E8A"/>
    <w:rsid w:val="5406130E"/>
    <w:rsid w:val="5582E3AA"/>
    <w:rsid w:val="55D1EE66"/>
    <w:rsid w:val="56577065"/>
    <w:rsid w:val="581F1011"/>
    <w:rsid w:val="5ACE2A93"/>
    <w:rsid w:val="5BD746CB"/>
    <w:rsid w:val="5C6E54B5"/>
    <w:rsid w:val="5E1B1609"/>
    <w:rsid w:val="5F418CC8"/>
    <w:rsid w:val="5FBCE0E7"/>
    <w:rsid w:val="605A823C"/>
    <w:rsid w:val="609B591A"/>
    <w:rsid w:val="60E876EF"/>
    <w:rsid w:val="624B0408"/>
    <w:rsid w:val="63CE6529"/>
    <w:rsid w:val="6470429B"/>
    <w:rsid w:val="64A86AD1"/>
    <w:rsid w:val="64E78731"/>
    <w:rsid w:val="65231AB8"/>
    <w:rsid w:val="6595FCA9"/>
    <w:rsid w:val="65B8DE62"/>
    <w:rsid w:val="66446C48"/>
    <w:rsid w:val="673BD1BF"/>
    <w:rsid w:val="6742D64C"/>
    <w:rsid w:val="67D3F0B9"/>
    <w:rsid w:val="69372119"/>
    <w:rsid w:val="69EFF233"/>
    <w:rsid w:val="6A20E20D"/>
    <w:rsid w:val="6B04E0DF"/>
    <w:rsid w:val="6BB43967"/>
    <w:rsid w:val="6BD90D02"/>
    <w:rsid w:val="6C5B2035"/>
    <w:rsid w:val="6D88D4C7"/>
    <w:rsid w:val="6E15DE0E"/>
    <w:rsid w:val="6F95E9F1"/>
    <w:rsid w:val="70C01AFE"/>
    <w:rsid w:val="70F9BEC7"/>
    <w:rsid w:val="711E4938"/>
    <w:rsid w:val="73A7E5FE"/>
    <w:rsid w:val="73E20D5C"/>
    <w:rsid w:val="73E44AB5"/>
    <w:rsid w:val="75701F7D"/>
    <w:rsid w:val="761AFC59"/>
    <w:rsid w:val="767BBBF6"/>
    <w:rsid w:val="76F894E4"/>
    <w:rsid w:val="770F40AA"/>
    <w:rsid w:val="7720A6CF"/>
    <w:rsid w:val="7819F2CA"/>
    <w:rsid w:val="797C454D"/>
    <w:rsid w:val="7A66E91E"/>
    <w:rsid w:val="7B007A6C"/>
    <w:rsid w:val="7BD44A70"/>
    <w:rsid w:val="7C0E71FE"/>
    <w:rsid w:val="7C49A7AE"/>
    <w:rsid w:val="7D669269"/>
    <w:rsid w:val="7FE75052"/>
    <w:rsid w:val="7FEDE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8BB7"/>
  <w15:chartTrackingRefBased/>
  <w15:docId w15:val="{A8232959-7B3C-414C-8B9E-F72941CF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7D12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7BEBA31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4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0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4D"/>
  </w:style>
  <w:style w:type="paragraph" w:styleId="Footer">
    <w:name w:val="footer"/>
    <w:basedOn w:val="Normal"/>
    <w:link w:val="FooterChar"/>
    <w:uiPriority w:val="99"/>
    <w:unhideWhenUsed/>
    <w:rsid w:val="007D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D"/>
  </w:style>
  <w:style w:type="paragraph" w:customStyle="1" w:styleId="DocumentSubtitle">
    <w:name w:val="Document Subtitle"/>
    <w:next w:val="Normal"/>
    <w:uiPriority w:val="99"/>
    <w:rsid w:val="00326C20"/>
    <w:pPr>
      <w:spacing w:before="120" w:after="120" w:line="288" w:lineRule="auto"/>
    </w:pPr>
    <w:rPr>
      <w:rFonts w:ascii="Arial" w:eastAsiaTheme="minorHAnsi" w:hAnsi="Arial" w:cs="Arial"/>
      <w:color w:val="017DA5"/>
      <w:position w:val="2"/>
      <w:sz w:val="44"/>
      <w:szCs w:val="44"/>
      <w:u w:color="05437A"/>
      <w:lang w:eastAsia="en-US"/>
    </w:rPr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s://cleanelectronicsproduction.org/training/supplier-recognition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F95CA3-AC96-4A57-8993-7BABB5EEE39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B884DA-6F06-4F37-8A61-0C9B54844F89}">
      <dgm:prSet phldrT="[Text]"/>
      <dgm:spPr/>
      <dgm:t>
        <a:bodyPr/>
        <a:lstStyle/>
        <a:p>
          <a:r>
            <a:rPr lang="en-US"/>
            <a:t>Step 1: Interested Parties Apply to Program</a:t>
          </a:r>
        </a:p>
      </dgm:t>
    </dgm:pt>
    <dgm:pt modelId="{E39EF56F-47F6-4B93-B93B-884391A87AD8}" type="parTrans" cxnId="{D7B86A16-A7F9-4A9E-A5BA-372381332159}">
      <dgm:prSet/>
      <dgm:spPr/>
      <dgm:t>
        <a:bodyPr/>
        <a:lstStyle/>
        <a:p>
          <a:endParaRPr lang="en-US"/>
        </a:p>
      </dgm:t>
    </dgm:pt>
    <dgm:pt modelId="{76AB833B-2F64-4AED-87CC-FBC28F97DC24}" type="sibTrans" cxnId="{D7B86A16-A7F9-4A9E-A5BA-372381332159}">
      <dgm:prSet/>
      <dgm:spPr/>
      <dgm:t>
        <a:bodyPr/>
        <a:lstStyle/>
        <a:p>
          <a:endParaRPr lang="en-US"/>
        </a:p>
      </dgm:t>
    </dgm:pt>
    <dgm:pt modelId="{08F9D858-5820-4A93-A093-7E715ACD2964}">
      <dgm:prSet phldrT="[Text]"/>
      <dgm:spPr/>
      <dgm:t>
        <a:bodyPr/>
        <a:lstStyle/>
        <a:p>
          <a:r>
            <a:rPr lang="en-US"/>
            <a:t>Step 2: CEPN  Reviews and Selects Applicants</a:t>
          </a:r>
        </a:p>
      </dgm:t>
    </dgm:pt>
    <dgm:pt modelId="{A176D18B-136F-4EFD-A1AB-6BE9CB7986D0}" type="parTrans" cxnId="{BA36AE80-5CAB-4F05-93C3-176E18B4013C}">
      <dgm:prSet/>
      <dgm:spPr/>
      <dgm:t>
        <a:bodyPr/>
        <a:lstStyle/>
        <a:p>
          <a:endParaRPr lang="en-US"/>
        </a:p>
      </dgm:t>
    </dgm:pt>
    <dgm:pt modelId="{163CB494-E1D9-474D-B2B7-070568EDD85E}" type="sibTrans" cxnId="{BA36AE80-5CAB-4F05-93C3-176E18B4013C}">
      <dgm:prSet/>
      <dgm:spPr/>
      <dgm:t>
        <a:bodyPr/>
        <a:lstStyle/>
        <a:p>
          <a:endParaRPr lang="en-US"/>
        </a:p>
      </dgm:t>
    </dgm:pt>
    <dgm:pt modelId="{4FFEBDF8-4D28-4675-BD42-3B5B70C8A978}">
      <dgm:prSet phldrT="[Text]"/>
      <dgm:spPr/>
      <dgm:t>
        <a:bodyPr/>
        <a:lstStyle/>
        <a:p>
          <a:r>
            <a:rPr lang="en-US"/>
            <a:t>Step 3: Selected Applicants Attend CEPN Train-the-Trainer (ToT) Session</a:t>
          </a:r>
        </a:p>
      </dgm:t>
    </dgm:pt>
    <dgm:pt modelId="{88E5F849-8D91-4AA8-80FD-45F34EFAF116}" type="parTrans" cxnId="{6AA97D7F-45BD-41C1-8F03-9AC43AF26A25}">
      <dgm:prSet/>
      <dgm:spPr/>
      <dgm:t>
        <a:bodyPr/>
        <a:lstStyle/>
        <a:p>
          <a:endParaRPr lang="en-US"/>
        </a:p>
      </dgm:t>
    </dgm:pt>
    <dgm:pt modelId="{747DD9A1-D794-41B7-BF64-6100428CEF25}" type="sibTrans" cxnId="{6AA97D7F-45BD-41C1-8F03-9AC43AF26A25}">
      <dgm:prSet/>
      <dgm:spPr/>
      <dgm:t>
        <a:bodyPr/>
        <a:lstStyle/>
        <a:p>
          <a:endParaRPr lang="en-US"/>
        </a:p>
      </dgm:t>
    </dgm:pt>
    <dgm:pt modelId="{CBBCA39A-9827-4D43-912A-5BA75DD749DB}">
      <dgm:prSet phldrT="[Text]"/>
      <dgm:spPr/>
      <dgm:t>
        <a:bodyPr/>
        <a:lstStyle/>
        <a:p>
          <a:r>
            <a:rPr lang="en-US"/>
            <a:t>Step 4: Applicants  Successfully Complete ToT and Sign CEPN Agreement </a:t>
          </a:r>
        </a:p>
      </dgm:t>
    </dgm:pt>
    <dgm:pt modelId="{37AB5511-B2E3-4424-90E6-3909C5A99B86}" type="parTrans" cxnId="{AC760C9F-C79A-40DD-8B84-0EA3B5268AEC}">
      <dgm:prSet/>
      <dgm:spPr/>
      <dgm:t>
        <a:bodyPr/>
        <a:lstStyle/>
        <a:p>
          <a:endParaRPr lang="en-US"/>
        </a:p>
      </dgm:t>
    </dgm:pt>
    <dgm:pt modelId="{48752951-56B5-4FEE-A048-69B0F7DF2691}" type="sibTrans" cxnId="{AC760C9F-C79A-40DD-8B84-0EA3B5268AEC}">
      <dgm:prSet/>
      <dgm:spPr/>
      <dgm:t>
        <a:bodyPr/>
        <a:lstStyle/>
        <a:p>
          <a:endParaRPr lang="en-US"/>
        </a:p>
      </dgm:t>
    </dgm:pt>
    <dgm:pt modelId="{AD4AE659-6781-4119-8312-843543D7724F}">
      <dgm:prSet phldrT="[Text]"/>
      <dgm:spPr/>
      <dgm:t>
        <a:bodyPr/>
        <a:lstStyle/>
        <a:p>
          <a:r>
            <a:rPr lang="en-US"/>
            <a:t>Step 5: Qualified Trainers Provide Training and Related Data</a:t>
          </a:r>
        </a:p>
      </dgm:t>
    </dgm:pt>
    <dgm:pt modelId="{5D1208A8-D01F-4820-9824-8EF6E47CFDBF}" type="parTrans" cxnId="{41B4C1AF-26C5-4FF7-8F15-94A6BF2D0D70}">
      <dgm:prSet/>
      <dgm:spPr/>
      <dgm:t>
        <a:bodyPr/>
        <a:lstStyle/>
        <a:p>
          <a:endParaRPr lang="en-US"/>
        </a:p>
      </dgm:t>
    </dgm:pt>
    <dgm:pt modelId="{962CF695-4402-41BF-80B9-DAD1A2ABF4E4}" type="sibTrans" cxnId="{41B4C1AF-26C5-4FF7-8F15-94A6BF2D0D70}">
      <dgm:prSet/>
      <dgm:spPr/>
      <dgm:t>
        <a:bodyPr/>
        <a:lstStyle/>
        <a:p>
          <a:endParaRPr lang="en-US"/>
        </a:p>
      </dgm:t>
    </dgm:pt>
    <dgm:pt modelId="{3CC3F8A4-0FD7-4C03-BDF2-FE2D1D96DE09}" type="pres">
      <dgm:prSet presAssocID="{51F95CA3-AC96-4A57-8993-7BABB5EEE390}" presName="Name0" presStyleCnt="0">
        <dgm:presLayoutVars>
          <dgm:dir/>
          <dgm:resizeHandles val="exact"/>
        </dgm:presLayoutVars>
      </dgm:prSet>
      <dgm:spPr/>
    </dgm:pt>
    <dgm:pt modelId="{3AC1D1BE-48C7-4D24-AF77-40C2567FFB27}" type="pres">
      <dgm:prSet presAssocID="{C0B884DA-6F06-4F37-8A61-0C9B54844F89}" presName="node" presStyleLbl="node1" presStyleIdx="0" presStyleCnt="5">
        <dgm:presLayoutVars>
          <dgm:bulletEnabled val="1"/>
        </dgm:presLayoutVars>
      </dgm:prSet>
      <dgm:spPr/>
    </dgm:pt>
    <dgm:pt modelId="{3DF6DBB1-C5A8-4274-8B6D-B6B2C766D828}" type="pres">
      <dgm:prSet presAssocID="{76AB833B-2F64-4AED-87CC-FBC28F97DC24}" presName="sibTrans" presStyleLbl="sibTrans2D1" presStyleIdx="0" presStyleCnt="4"/>
      <dgm:spPr/>
    </dgm:pt>
    <dgm:pt modelId="{D9463496-28B3-4FB2-BE50-8542DDB88B2B}" type="pres">
      <dgm:prSet presAssocID="{76AB833B-2F64-4AED-87CC-FBC28F97DC24}" presName="connectorText" presStyleLbl="sibTrans2D1" presStyleIdx="0" presStyleCnt="4"/>
      <dgm:spPr/>
    </dgm:pt>
    <dgm:pt modelId="{4106A048-051F-4655-BDE7-BF4CD42BF90C}" type="pres">
      <dgm:prSet presAssocID="{08F9D858-5820-4A93-A093-7E715ACD2964}" presName="node" presStyleLbl="node1" presStyleIdx="1" presStyleCnt="5">
        <dgm:presLayoutVars>
          <dgm:bulletEnabled val="1"/>
        </dgm:presLayoutVars>
      </dgm:prSet>
      <dgm:spPr/>
    </dgm:pt>
    <dgm:pt modelId="{3D52BE6F-1AD8-4C4D-B28E-9E8BD40F5334}" type="pres">
      <dgm:prSet presAssocID="{163CB494-E1D9-474D-B2B7-070568EDD85E}" presName="sibTrans" presStyleLbl="sibTrans2D1" presStyleIdx="1" presStyleCnt="4"/>
      <dgm:spPr/>
    </dgm:pt>
    <dgm:pt modelId="{4029394C-F5D7-4E9D-A6AD-87EA3BFF017E}" type="pres">
      <dgm:prSet presAssocID="{163CB494-E1D9-474D-B2B7-070568EDD85E}" presName="connectorText" presStyleLbl="sibTrans2D1" presStyleIdx="1" presStyleCnt="4"/>
      <dgm:spPr/>
    </dgm:pt>
    <dgm:pt modelId="{EA49B115-6823-404C-BA4D-62535A6CEEAF}" type="pres">
      <dgm:prSet presAssocID="{4FFEBDF8-4D28-4675-BD42-3B5B70C8A978}" presName="node" presStyleLbl="node1" presStyleIdx="2" presStyleCnt="5">
        <dgm:presLayoutVars>
          <dgm:bulletEnabled val="1"/>
        </dgm:presLayoutVars>
      </dgm:prSet>
      <dgm:spPr/>
    </dgm:pt>
    <dgm:pt modelId="{BF99B480-212B-4379-AD4F-FDFCF2330AF9}" type="pres">
      <dgm:prSet presAssocID="{747DD9A1-D794-41B7-BF64-6100428CEF25}" presName="sibTrans" presStyleLbl="sibTrans2D1" presStyleIdx="2" presStyleCnt="4"/>
      <dgm:spPr/>
    </dgm:pt>
    <dgm:pt modelId="{4F8ED2A3-9FE6-4709-A8C8-722326B17F0C}" type="pres">
      <dgm:prSet presAssocID="{747DD9A1-D794-41B7-BF64-6100428CEF25}" presName="connectorText" presStyleLbl="sibTrans2D1" presStyleIdx="2" presStyleCnt="4"/>
      <dgm:spPr/>
    </dgm:pt>
    <dgm:pt modelId="{7E4D3D06-DDF0-404F-9591-ACB53B0D3048}" type="pres">
      <dgm:prSet presAssocID="{CBBCA39A-9827-4D43-912A-5BA75DD749DB}" presName="node" presStyleLbl="node1" presStyleIdx="3" presStyleCnt="5">
        <dgm:presLayoutVars>
          <dgm:bulletEnabled val="1"/>
        </dgm:presLayoutVars>
      </dgm:prSet>
      <dgm:spPr/>
    </dgm:pt>
    <dgm:pt modelId="{C824FFB8-168F-499D-8C2D-A859D61F4C95}" type="pres">
      <dgm:prSet presAssocID="{48752951-56B5-4FEE-A048-69B0F7DF2691}" presName="sibTrans" presStyleLbl="sibTrans2D1" presStyleIdx="3" presStyleCnt="4"/>
      <dgm:spPr/>
    </dgm:pt>
    <dgm:pt modelId="{4118A936-A891-4F98-A28D-54AD438BDE40}" type="pres">
      <dgm:prSet presAssocID="{48752951-56B5-4FEE-A048-69B0F7DF2691}" presName="connectorText" presStyleLbl="sibTrans2D1" presStyleIdx="3" presStyleCnt="4"/>
      <dgm:spPr/>
    </dgm:pt>
    <dgm:pt modelId="{8E99CBBD-7557-4A39-835B-1D7AE933F10A}" type="pres">
      <dgm:prSet presAssocID="{AD4AE659-6781-4119-8312-843543D7724F}" presName="node" presStyleLbl="node1" presStyleIdx="4" presStyleCnt="5">
        <dgm:presLayoutVars>
          <dgm:bulletEnabled val="1"/>
        </dgm:presLayoutVars>
      </dgm:prSet>
      <dgm:spPr/>
    </dgm:pt>
  </dgm:ptLst>
  <dgm:cxnLst>
    <dgm:cxn modelId="{00CC6A05-12C2-41CE-9EEF-094C90F4F473}" type="presOf" srcId="{AD4AE659-6781-4119-8312-843543D7724F}" destId="{8E99CBBD-7557-4A39-835B-1D7AE933F10A}" srcOrd="0" destOrd="0" presId="urn:microsoft.com/office/officeart/2005/8/layout/process1"/>
    <dgm:cxn modelId="{E3E4C006-0311-4F66-AD0A-C29C949DB383}" type="presOf" srcId="{163CB494-E1D9-474D-B2B7-070568EDD85E}" destId="{4029394C-F5D7-4E9D-A6AD-87EA3BFF017E}" srcOrd="1" destOrd="0" presId="urn:microsoft.com/office/officeart/2005/8/layout/process1"/>
    <dgm:cxn modelId="{D833FB0A-8BCD-441D-A799-1216AC0F1B4D}" type="presOf" srcId="{51F95CA3-AC96-4A57-8993-7BABB5EEE390}" destId="{3CC3F8A4-0FD7-4C03-BDF2-FE2D1D96DE09}" srcOrd="0" destOrd="0" presId="urn:microsoft.com/office/officeart/2005/8/layout/process1"/>
    <dgm:cxn modelId="{D7B86A16-A7F9-4A9E-A5BA-372381332159}" srcId="{51F95CA3-AC96-4A57-8993-7BABB5EEE390}" destId="{C0B884DA-6F06-4F37-8A61-0C9B54844F89}" srcOrd="0" destOrd="0" parTransId="{E39EF56F-47F6-4B93-B93B-884391A87AD8}" sibTransId="{76AB833B-2F64-4AED-87CC-FBC28F97DC24}"/>
    <dgm:cxn modelId="{C9FDD71A-F9AB-4C4C-AD14-D9FDCB062C74}" type="presOf" srcId="{CBBCA39A-9827-4D43-912A-5BA75DD749DB}" destId="{7E4D3D06-DDF0-404F-9591-ACB53B0D3048}" srcOrd="0" destOrd="0" presId="urn:microsoft.com/office/officeart/2005/8/layout/process1"/>
    <dgm:cxn modelId="{A47F6B75-6114-40C5-9FBF-340671E2640C}" type="presOf" srcId="{747DD9A1-D794-41B7-BF64-6100428CEF25}" destId="{BF99B480-212B-4379-AD4F-FDFCF2330AF9}" srcOrd="0" destOrd="0" presId="urn:microsoft.com/office/officeart/2005/8/layout/process1"/>
    <dgm:cxn modelId="{7EDD5175-B202-4B82-B5BE-90AAF67F40B8}" type="presOf" srcId="{C0B884DA-6F06-4F37-8A61-0C9B54844F89}" destId="{3AC1D1BE-48C7-4D24-AF77-40C2567FFB27}" srcOrd="0" destOrd="0" presId="urn:microsoft.com/office/officeart/2005/8/layout/process1"/>
    <dgm:cxn modelId="{6AA97D7F-45BD-41C1-8F03-9AC43AF26A25}" srcId="{51F95CA3-AC96-4A57-8993-7BABB5EEE390}" destId="{4FFEBDF8-4D28-4675-BD42-3B5B70C8A978}" srcOrd="2" destOrd="0" parTransId="{88E5F849-8D91-4AA8-80FD-45F34EFAF116}" sibTransId="{747DD9A1-D794-41B7-BF64-6100428CEF25}"/>
    <dgm:cxn modelId="{BA36AE80-5CAB-4F05-93C3-176E18B4013C}" srcId="{51F95CA3-AC96-4A57-8993-7BABB5EEE390}" destId="{08F9D858-5820-4A93-A093-7E715ACD2964}" srcOrd="1" destOrd="0" parTransId="{A176D18B-136F-4EFD-A1AB-6BE9CB7986D0}" sibTransId="{163CB494-E1D9-474D-B2B7-070568EDD85E}"/>
    <dgm:cxn modelId="{8B4CCD8C-BCA8-4301-A886-F3786BE24913}" type="presOf" srcId="{4FFEBDF8-4D28-4675-BD42-3B5B70C8A978}" destId="{EA49B115-6823-404C-BA4D-62535A6CEEAF}" srcOrd="0" destOrd="0" presId="urn:microsoft.com/office/officeart/2005/8/layout/process1"/>
    <dgm:cxn modelId="{3AA6988E-A434-4C93-89B6-373EA8FCE8EC}" type="presOf" srcId="{163CB494-E1D9-474D-B2B7-070568EDD85E}" destId="{3D52BE6F-1AD8-4C4D-B28E-9E8BD40F5334}" srcOrd="0" destOrd="0" presId="urn:microsoft.com/office/officeart/2005/8/layout/process1"/>
    <dgm:cxn modelId="{AC760C9F-C79A-40DD-8B84-0EA3B5268AEC}" srcId="{51F95CA3-AC96-4A57-8993-7BABB5EEE390}" destId="{CBBCA39A-9827-4D43-912A-5BA75DD749DB}" srcOrd="3" destOrd="0" parTransId="{37AB5511-B2E3-4424-90E6-3909C5A99B86}" sibTransId="{48752951-56B5-4FEE-A048-69B0F7DF2691}"/>
    <dgm:cxn modelId="{5720D0A0-5186-4AA7-952A-CB06F50022F4}" type="presOf" srcId="{747DD9A1-D794-41B7-BF64-6100428CEF25}" destId="{4F8ED2A3-9FE6-4709-A8C8-722326B17F0C}" srcOrd="1" destOrd="0" presId="urn:microsoft.com/office/officeart/2005/8/layout/process1"/>
    <dgm:cxn modelId="{2FE2F2A9-2AC1-42EC-8724-9110B7B7E862}" type="presOf" srcId="{48752951-56B5-4FEE-A048-69B0F7DF2691}" destId="{C824FFB8-168F-499D-8C2D-A859D61F4C95}" srcOrd="0" destOrd="0" presId="urn:microsoft.com/office/officeart/2005/8/layout/process1"/>
    <dgm:cxn modelId="{1C0CC5AB-310F-4393-9E35-62C289342CF1}" type="presOf" srcId="{76AB833B-2F64-4AED-87CC-FBC28F97DC24}" destId="{3DF6DBB1-C5A8-4274-8B6D-B6B2C766D828}" srcOrd="0" destOrd="0" presId="urn:microsoft.com/office/officeart/2005/8/layout/process1"/>
    <dgm:cxn modelId="{41B4C1AF-26C5-4FF7-8F15-94A6BF2D0D70}" srcId="{51F95CA3-AC96-4A57-8993-7BABB5EEE390}" destId="{AD4AE659-6781-4119-8312-843543D7724F}" srcOrd="4" destOrd="0" parTransId="{5D1208A8-D01F-4820-9824-8EF6E47CFDBF}" sibTransId="{962CF695-4402-41BF-80B9-DAD1A2ABF4E4}"/>
    <dgm:cxn modelId="{5AC8CBD5-4258-4039-A9D6-504E738D6631}" type="presOf" srcId="{76AB833B-2F64-4AED-87CC-FBC28F97DC24}" destId="{D9463496-28B3-4FB2-BE50-8542DDB88B2B}" srcOrd="1" destOrd="0" presId="urn:microsoft.com/office/officeart/2005/8/layout/process1"/>
    <dgm:cxn modelId="{818C3FDA-0C88-4352-96D9-BBBD1DDEFE80}" type="presOf" srcId="{08F9D858-5820-4A93-A093-7E715ACD2964}" destId="{4106A048-051F-4655-BDE7-BF4CD42BF90C}" srcOrd="0" destOrd="0" presId="urn:microsoft.com/office/officeart/2005/8/layout/process1"/>
    <dgm:cxn modelId="{D34AD9F3-1F04-4A29-8D9B-6FC4AFA77AF7}" type="presOf" srcId="{48752951-56B5-4FEE-A048-69B0F7DF2691}" destId="{4118A936-A891-4F98-A28D-54AD438BDE40}" srcOrd="1" destOrd="0" presId="urn:microsoft.com/office/officeart/2005/8/layout/process1"/>
    <dgm:cxn modelId="{E32BBF6C-8338-4915-B6D5-5F248F72D5E6}" type="presParOf" srcId="{3CC3F8A4-0FD7-4C03-BDF2-FE2D1D96DE09}" destId="{3AC1D1BE-48C7-4D24-AF77-40C2567FFB27}" srcOrd="0" destOrd="0" presId="urn:microsoft.com/office/officeart/2005/8/layout/process1"/>
    <dgm:cxn modelId="{61C0CD7E-888D-4A22-B83D-541C597897D9}" type="presParOf" srcId="{3CC3F8A4-0FD7-4C03-BDF2-FE2D1D96DE09}" destId="{3DF6DBB1-C5A8-4274-8B6D-B6B2C766D828}" srcOrd="1" destOrd="0" presId="urn:microsoft.com/office/officeart/2005/8/layout/process1"/>
    <dgm:cxn modelId="{D61BD578-7745-449A-9775-17B293C6E49A}" type="presParOf" srcId="{3DF6DBB1-C5A8-4274-8B6D-B6B2C766D828}" destId="{D9463496-28B3-4FB2-BE50-8542DDB88B2B}" srcOrd="0" destOrd="0" presId="urn:microsoft.com/office/officeart/2005/8/layout/process1"/>
    <dgm:cxn modelId="{10B1A6EA-5BDE-44BF-A1C9-EE96ADE015A4}" type="presParOf" srcId="{3CC3F8A4-0FD7-4C03-BDF2-FE2D1D96DE09}" destId="{4106A048-051F-4655-BDE7-BF4CD42BF90C}" srcOrd="2" destOrd="0" presId="urn:microsoft.com/office/officeart/2005/8/layout/process1"/>
    <dgm:cxn modelId="{8768B321-95DF-4EB7-98CF-AC330D2C9479}" type="presParOf" srcId="{3CC3F8A4-0FD7-4C03-BDF2-FE2D1D96DE09}" destId="{3D52BE6F-1AD8-4C4D-B28E-9E8BD40F5334}" srcOrd="3" destOrd="0" presId="urn:microsoft.com/office/officeart/2005/8/layout/process1"/>
    <dgm:cxn modelId="{546CB2B7-59DB-42FD-BBE0-7F1980D3E72D}" type="presParOf" srcId="{3D52BE6F-1AD8-4C4D-B28E-9E8BD40F5334}" destId="{4029394C-F5D7-4E9D-A6AD-87EA3BFF017E}" srcOrd="0" destOrd="0" presId="urn:microsoft.com/office/officeart/2005/8/layout/process1"/>
    <dgm:cxn modelId="{2947012C-940B-45A9-937E-2DC60EF1955A}" type="presParOf" srcId="{3CC3F8A4-0FD7-4C03-BDF2-FE2D1D96DE09}" destId="{EA49B115-6823-404C-BA4D-62535A6CEEAF}" srcOrd="4" destOrd="0" presId="urn:microsoft.com/office/officeart/2005/8/layout/process1"/>
    <dgm:cxn modelId="{2072DB8B-6389-403E-A3B0-6DE7A1573C57}" type="presParOf" srcId="{3CC3F8A4-0FD7-4C03-BDF2-FE2D1D96DE09}" destId="{BF99B480-212B-4379-AD4F-FDFCF2330AF9}" srcOrd="5" destOrd="0" presId="urn:microsoft.com/office/officeart/2005/8/layout/process1"/>
    <dgm:cxn modelId="{11A164FA-AAB4-4EF1-9022-5ED0264397C7}" type="presParOf" srcId="{BF99B480-212B-4379-AD4F-FDFCF2330AF9}" destId="{4F8ED2A3-9FE6-4709-A8C8-722326B17F0C}" srcOrd="0" destOrd="0" presId="urn:microsoft.com/office/officeart/2005/8/layout/process1"/>
    <dgm:cxn modelId="{CD486EDF-FD3D-437D-9144-21A7A5F9D32C}" type="presParOf" srcId="{3CC3F8A4-0FD7-4C03-BDF2-FE2D1D96DE09}" destId="{7E4D3D06-DDF0-404F-9591-ACB53B0D3048}" srcOrd="6" destOrd="0" presId="urn:microsoft.com/office/officeart/2005/8/layout/process1"/>
    <dgm:cxn modelId="{3A545252-0170-49B6-8EE1-924FE101CF23}" type="presParOf" srcId="{3CC3F8A4-0FD7-4C03-BDF2-FE2D1D96DE09}" destId="{C824FFB8-168F-499D-8C2D-A859D61F4C95}" srcOrd="7" destOrd="0" presId="urn:microsoft.com/office/officeart/2005/8/layout/process1"/>
    <dgm:cxn modelId="{8D5DE6E0-D912-44F5-9BDD-5F90D73CECC0}" type="presParOf" srcId="{C824FFB8-168F-499D-8C2D-A859D61F4C95}" destId="{4118A936-A891-4F98-A28D-54AD438BDE40}" srcOrd="0" destOrd="0" presId="urn:microsoft.com/office/officeart/2005/8/layout/process1"/>
    <dgm:cxn modelId="{AE5AA0AA-5B0D-4D09-B538-160E92963FE7}" type="presParOf" srcId="{3CC3F8A4-0FD7-4C03-BDF2-FE2D1D96DE09}" destId="{8E99CBBD-7557-4A39-835B-1D7AE933F10A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C1D1BE-48C7-4D24-AF77-40C2567FFB27}">
      <dsp:nvSpPr>
        <dsp:cNvPr id="0" name=""/>
        <dsp:cNvSpPr/>
      </dsp:nvSpPr>
      <dsp:spPr>
        <a:xfrm>
          <a:off x="3085" y="86366"/>
          <a:ext cx="956375" cy="88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 1: Interested Parties Apply to Program</a:t>
          </a:r>
        </a:p>
      </dsp:txBody>
      <dsp:txXfrm>
        <a:off x="28899" y="112180"/>
        <a:ext cx="904747" cy="829739"/>
      </dsp:txXfrm>
    </dsp:sp>
    <dsp:sp modelId="{3DF6DBB1-C5A8-4274-8B6D-B6B2C766D828}">
      <dsp:nvSpPr>
        <dsp:cNvPr id="0" name=""/>
        <dsp:cNvSpPr/>
      </dsp:nvSpPr>
      <dsp:spPr>
        <a:xfrm>
          <a:off x="1055098" y="408459"/>
          <a:ext cx="202751" cy="237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055098" y="455895"/>
        <a:ext cx="141926" cy="142309"/>
      </dsp:txXfrm>
    </dsp:sp>
    <dsp:sp modelId="{4106A048-051F-4655-BDE7-BF4CD42BF90C}">
      <dsp:nvSpPr>
        <dsp:cNvPr id="0" name=""/>
        <dsp:cNvSpPr/>
      </dsp:nvSpPr>
      <dsp:spPr>
        <a:xfrm>
          <a:off x="1342011" y="86366"/>
          <a:ext cx="956375" cy="88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 2: CEPN  Reviews and Selects Applicants</a:t>
          </a:r>
        </a:p>
      </dsp:txBody>
      <dsp:txXfrm>
        <a:off x="1367825" y="112180"/>
        <a:ext cx="904747" cy="829739"/>
      </dsp:txXfrm>
    </dsp:sp>
    <dsp:sp modelId="{3D52BE6F-1AD8-4C4D-B28E-9E8BD40F5334}">
      <dsp:nvSpPr>
        <dsp:cNvPr id="0" name=""/>
        <dsp:cNvSpPr/>
      </dsp:nvSpPr>
      <dsp:spPr>
        <a:xfrm>
          <a:off x="2394024" y="408459"/>
          <a:ext cx="202751" cy="237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394024" y="455895"/>
        <a:ext cx="141926" cy="142309"/>
      </dsp:txXfrm>
    </dsp:sp>
    <dsp:sp modelId="{EA49B115-6823-404C-BA4D-62535A6CEEAF}">
      <dsp:nvSpPr>
        <dsp:cNvPr id="0" name=""/>
        <dsp:cNvSpPr/>
      </dsp:nvSpPr>
      <dsp:spPr>
        <a:xfrm>
          <a:off x="2680937" y="86366"/>
          <a:ext cx="956375" cy="88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 3: Selected Applicants Attend CEPN Train-the-Trainer (ToT) Session</a:t>
          </a:r>
        </a:p>
      </dsp:txBody>
      <dsp:txXfrm>
        <a:off x="2706751" y="112180"/>
        <a:ext cx="904747" cy="829739"/>
      </dsp:txXfrm>
    </dsp:sp>
    <dsp:sp modelId="{BF99B480-212B-4379-AD4F-FDFCF2330AF9}">
      <dsp:nvSpPr>
        <dsp:cNvPr id="0" name=""/>
        <dsp:cNvSpPr/>
      </dsp:nvSpPr>
      <dsp:spPr>
        <a:xfrm>
          <a:off x="3732950" y="408459"/>
          <a:ext cx="202751" cy="237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732950" y="455895"/>
        <a:ext cx="141926" cy="142309"/>
      </dsp:txXfrm>
    </dsp:sp>
    <dsp:sp modelId="{7E4D3D06-DDF0-404F-9591-ACB53B0D3048}">
      <dsp:nvSpPr>
        <dsp:cNvPr id="0" name=""/>
        <dsp:cNvSpPr/>
      </dsp:nvSpPr>
      <dsp:spPr>
        <a:xfrm>
          <a:off x="4019863" y="86366"/>
          <a:ext cx="956375" cy="88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 4: Applicants  Successfully Complete ToT and Sign CEPN Agreement </a:t>
          </a:r>
        </a:p>
      </dsp:txBody>
      <dsp:txXfrm>
        <a:off x="4045677" y="112180"/>
        <a:ext cx="904747" cy="829739"/>
      </dsp:txXfrm>
    </dsp:sp>
    <dsp:sp modelId="{C824FFB8-168F-499D-8C2D-A859D61F4C95}">
      <dsp:nvSpPr>
        <dsp:cNvPr id="0" name=""/>
        <dsp:cNvSpPr/>
      </dsp:nvSpPr>
      <dsp:spPr>
        <a:xfrm>
          <a:off x="5071876" y="408459"/>
          <a:ext cx="202751" cy="237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071876" y="455895"/>
        <a:ext cx="141926" cy="142309"/>
      </dsp:txXfrm>
    </dsp:sp>
    <dsp:sp modelId="{8E99CBBD-7557-4A39-835B-1D7AE933F10A}">
      <dsp:nvSpPr>
        <dsp:cNvPr id="0" name=""/>
        <dsp:cNvSpPr/>
      </dsp:nvSpPr>
      <dsp:spPr>
        <a:xfrm>
          <a:off x="5358789" y="86366"/>
          <a:ext cx="956375" cy="88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 5: Qualified Trainers Provide Training and Related Data</a:t>
          </a:r>
        </a:p>
      </dsp:txBody>
      <dsp:txXfrm>
        <a:off x="5384603" y="112180"/>
        <a:ext cx="904747" cy="8297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E59BD-AF3E-4530-B05F-8BB3991F9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8d3388-47b5-4ba2-a3ec-040e3890d3b4"/>
    <ds:schemaRef ds:uri="b44eed5d-d89e-4d16-9da0-5869b67571c3"/>
  </ds:schemaRefs>
</ds:datastoreItem>
</file>

<file path=customXml/itemProps2.xml><?xml version="1.0" encoding="utf-8"?>
<ds:datastoreItem xmlns:ds="http://schemas.openxmlformats.org/officeDocument/2006/customXml" ds:itemID="{62300CF9-5C1F-4288-9CDC-C6B52E87C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AB45E-B96D-42E4-80B8-8374AF0C5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Turner</dc:creator>
  <cp:keywords/>
  <dc:description/>
  <cp:lastModifiedBy>Ginger Leib (she/her)</cp:lastModifiedBy>
  <cp:revision>2</cp:revision>
  <dcterms:created xsi:type="dcterms:W3CDTF">2025-05-19T20:18:00Z</dcterms:created>
  <dcterms:modified xsi:type="dcterms:W3CDTF">2025-05-19T20:18:00Z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0x010100C2098CA4FC56274096C0222A9CE23370</vt:lpwstr>
  </property>
  <property fmtid="{D5CDD505-2E9C-101B-9397-08002B2CF9AE}" pid="3" name="MediaServiceImageTags">
    <vt:lpwstr/>
  </property>
</Properties>
</file>